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C28" w:rsidRPr="00550276" w:rsidRDefault="00AD7C28" w:rsidP="00AD7C28">
      <w:pPr>
        <w:spacing w:before="100" w:beforeAutospacing="1" w:after="240" w:line="360" w:lineRule="auto"/>
        <w:ind w:left="170" w:right="170"/>
        <w:jc w:val="both"/>
        <w:rPr>
          <w:rFonts w:ascii="Arial" w:hAnsi="Arial" w:cs="Arial"/>
          <w:sz w:val="20"/>
          <w:szCs w:val="20"/>
          <w:lang w:val="en-US"/>
        </w:rPr>
      </w:pPr>
    </w:p>
    <w:p w:rsidR="00AD7C28" w:rsidRDefault="00AD7C28" w:rsidP="00AD7C28">
      <w:pPr>
        <w:jc w:val="both"/>
        <w:rPr>
          <w:b/>
          <w:sz w:val="36"/>
          <w:szCs w:val="36"/>
        </w:rPr>
      </w:pPr>
      <w:r w:rsidRPr="005D0E8F">
        <w:rPr>
          <w:b/>
          <w:sz w:val="36"/>
          <w:szCs w:val="36"/>
        </w:rPr>
        <w:t>Μελέτη και εγκατάσταση δομημένης καλωδίωσης</w:t>
      </w:r>
    </w:p>
    <w:p w:rsidR="00AD7C28" w:rsidRPr="005D0E8F" w:rsidRDefault="00AD7C28" w:rsidP="00AD7C28">
      <w:pPr>
        <w:jc w:val="both"/>
        <w:rPr>
          <w:b/>
          <w:sz w:val="36"/>
          <w:szCs w:val="36"/>
        </w:rPr>
      </w:pPr>
    </w:p>
    <w:p w:rsidR="00AD7C28" w:rsidRPr="005D0E8F" w:rsidRDefault="00AD7C28" w:rsidP="00AD7C28">
      <w:pPr>
        <w:jc w:val="both"/>
        <w:rPr>
          <w:b/>
          <w:sz w:val="36"/>
          <w:szCs w:val="36"/>
        </w:rPr>
      </w:pPr>
      <w:r>
        <w:rPr>
          <w:b/>
          <w:sz w:val="36"/>
          <w:szCs w:val="36"/>
        </w:rPr>
        <w:t xml:space="preserve">σε πτέρυγα του </w:t>
      </w:r>
      <w:proofErr w:type="spellStart"/>
      <w:r>
        <w:rPr>
          <w:b/>
          <w:sz w:val="36"/>
          <w:szCs w:val="36"/>
        </w:rPr>
        <w:t>Δημαρχειακού</w:t>
      </w:r>
      <w:proofErr w:type="spellEnd"/>
      <w:r>
        <w:rPr>
          <w:b/>
          <w:sz w:val="36"/>
          <w:szCs w:val="36"/>
        </w:rPr>
        <w:t xml:space="preserve"> Μεγάρου Κομοτηνής</w:t>
      </w:r>
    </w:p>
    <w:p w:rsidR="00AD7C28" w:rsidRDefault="00AD7C28" w:rsidP="00F319AB">
      <w:pPr>
        <w:pStyle w:val="Web"/>
        <w:spacing w:after="240" w:afterAutospacing="0" w:line="360" w:lineRule="auto"/>
        <w:ind w:left="170" w:right="170"/>
        <w:jc w:val="both"/>
        <w:rPr>
          <w:rFonts w:ascii="Arial" w:hAnsi="Arial" w:cs="Arial"/>
          <w:sz w:val="20"/>
          <w:szCs w:val="20"/>
        </w:rPr>
      </w:pPr>
    </w:p>
    <w:p w:rsidR="00AD7C28" w:rsidRPr="00F319AB" w:rsidRDefault="00AD7C28" w:rsidP="00F319AB">
      <w:pPr>
        <w:spacing w:line="360" w:lineRule="auto"/>
        <w:ind w:left="360"/>
        <w:jc w:val="both"/>
      </w:pPr>
      <w:r w:rsidRPr="00F319AB">
        <w:t xml:space="preserve">Το έργο περιλαμβάνει μελέτη δομημένης καλωδίωσης, εγκατάσταση </w:t>
      </w:r>
      <w:proofErr w:type="spellStart"/>
      <w:r w:rsidRPr="00F319AB">
        <w:t>ικριώματων</w:t>
      </w:r>
      <w:proofErr w:type="spellEnd"/>
      <w:r w:rsidRPr="00F319AB">
        <w:t xml:space="preserve"> (</w:t>
      </w:r>
      <w:proofErr w:type="spellStart"/>
      <w:r w:rsidRPr="00F319AB">
        <w:t>rack’s</w:t>
      </w:r>
      <w:proofErr w:type="spellEnd"/>
      <w:r w:rsidRPr="00F319AB">
        <w:t xml:space="preserve">), τερματισμό και μέτρηση </w:t>
      </w:r>
      <w:proofErr w:type="spellStart"/>
      <w:r w:rsidRPr="00F319AB">
        <w:t>gigabit</w:t>
      </w:r>
      <w:proofErr w:type="spellEnd"/>
      <w:r w:rsidRPr="00F319AB">
        <w:t xml:space="preserve"> όλων των καλωδιώσεων και παροχή δικτύου και τηλεφωνίας στις θέσεις εργασίας.</w:t>
      </w:r>
    </w:p>
    <w:p w:rsidR="00AD7C28" w:rsidRPr="00F319AB" w:rsidRDefault="00AD7C28" w:rsidP="00F319AB">
      <w:pPr>
        <w:spacing w:line="360" w:lineRule="auto"/>
        <w:ind w:left="360"/>
        <w:jc w:val="both"/>
      </w:pPr>
      <w:r w:rsidRPr="00F319AB">
        <w:t>Η δομημένη καλωδίωση ασχολείται κυρίως με τον τρόπο που θα εγκατασταθούν μέσα μετάδοσης που θα χρειαστούν για να συνδεθούν δικτυακές συσκευές σε κτίρια.</w:t>
      </w:r>
    </w:p>
    <w:p w:rsidR="00AD7C28" w:rsidRPr="00F319AB" w:rsidRDefault="00AD7C28" w:rsidP="00F319AB">
      <w:pPr>
        <w:spacing w:line="360" w:lineRule="auto"/>
        <w:ind w:left="360"/>
        <w:jc w:val="both"/>
      </w:pPr>
      <w:r w:rsidRPr="00F319AB">
        <w:t>Ο σχεδιασμός και η εγκατάσταση της καλωδίωσης και ο σωστός δικτυακός εξοπλισμός είναι απαραίτητα για την καλή λειτουργία του δικτύου της επιχείρησής σας.</w:t>
      </w:r>
    </w:p>
    <w:p w:rsidR="00AD7C28" w:rsidRPr="00F319AB" w:rsidRDefault="00AD7C28" w:rsidP="00F319AB">
      <w:pPr>
        <w:spacing w:line="360" w:lineRule="auto"/>
        <w:ind w:left="360"/>
        <w:jc w:val="both"/>
      </w:pPr>
      <w:r w:rsidRPr="00F319AB">
        <w:t>Οι βασικές ενότητες εργασιών αφορούν τα παρακάτω:</w:t>
      </w:r>
    </w:p>
    <w:p w:rsidR="00AD7C28" w:rsidRPr="00F319AB" w:rsidRDefault="00AD7C28" w:rsidP="00F319AB">
      <w:pPr>
        <w:spacing w:line="360" w:lineRule="auto"/>
        <w:ind w:left="360"/>
        <w:jc w:val="both"/>
      </w:pPr>
      <w:r w:rsidRPr="00F319AB">
        <w:t>την μελέτη και σχεδιασμό του δικτύου σας</w:t>
      </w:r>
    </w:p>
    <w:p w:rsidR="00AD7C28" w:rsidRPr="00F319AB" w:rsidRDefault="00AD7C28" w:rsidP="00F319AB">
      <w:pPr>
        <w:spacing w:line="360" w:lineRule="auto"/>
        <w:ind w:left="360"/>
        <w:jc w:val="both"/>
      </w:pPr>
      <w:r w:rsidRPr="00F319AB">
        <w:t xml:space="preserve">την κατασκευή του </w:t>
      </w:r>
      <w:proofErr w:type="spellStart"/>
      <w:r w:rsidRPr="00F319AB">
        <w:t>computer</w:t>
      </w:r>
      <w:proofErr w:type="spellEnd"/>
      <w:r w:rsidRPr="00F319AB">
        <w:t xml:space="preserve"> </w:t>
      </w:r>
      <w:proofErr w:type="spellStart"/>
      <w:r w:rsidRPr="00F319AB">
        <w:t>room</w:t>
      </w:r>
      <w:proofErr w:type="spellEnd"/>
      <w:r w:rsidRPr="00F319AB">
        <w:t xml:space="preserve"> της εταιρίας</w:t>
      </w:r>
    </w:p>
    <w:p w:rsidR="00AD7C28" w:rsidRPr="00F319AB" w:rsidRDefault="00AD7C28" w:rsidP="00F319AB">
      <w:pPr>
        <w:spacing w:line="360" w:lineRule="auto"/>
        <w:ind w:left="360"/>
        <w:jc w:val="both"/>
      </w:pPr>
      <w:r w:rsidRPr="00F319AB">
        <w:t xml:space="preserve">την καλωδίωση από το </w:t>
      </w:r>
      <w:proofErr w:type="spellStart"/>
      <w:r w:rsidRPr="00F319AB">
        <w:t>εξιδικευμένο</w:t>
      </w:r>
      <w:proofErr w:type="spellEnd"/>
      <w:r w:rsidRPr="00F319AB">
        <w:t xml:space="preserve"> συνεργείο</w:t>
      </w:r>
    </w:p>
    <w:p w:rsidR="00AD7C28" w:rsidRPr="00F319AB" w:rsidRDefault="00AD7C28" w:rsidP="00F319AB">
      <w:pPr>
        <w:spacing w:line="360" w:lineRule="auto"/>
        <w:ind w:left="360"/>
        <w:jc w:val="both"/>
      </w:pPr>
      <w:r w:rsidRPr="00F319AB">
        <w:t xml:space="preserve">την τοποθέτηση των καναλιών και των πριζών </w:t>
      </w:r>
    </w:p>
    <w:p w:rsidR="00AD7C28" w:rsidRPr="00F319AB" w:rsidRDefault="00AD7C28" w:rsidP="00F319AB">
      <w:pPr>
        <w:spacing w:line="360" w:lineRule="auto"/>
        <w:ind w:left="360"/>
        <w:jc w:val="both"/>
      </w:pPr>
      <w:r w:rsidRPr="00F319AB">
        <w:t xml:space="preserve">την πιστοποίηση, τον έλεγχο και την εξακρίβωση της καλής λειτουργίας του δικτύου </w:t>
      </w:r>
    </w:p>
    <w:p w:rsidR="00AD7C28" w:rsidRPr="00F319AB" w:rsidRDefault="00AD7C28" w:rsidP="00F319AB">
      <w:pPr>
        <w:spacing w:line="360" w:lineRule="auto"/>
        <w:ind w:left="360"/>
        <w:jc w:val="both"/>
      </w:pPr>
      <w:r w:rsidRPr="00F319AB">
        <w:t>Τεχνική περιγραφή</w:t>
      </w:r>
    </w:p>
    <w:p w:rsidR="00AD7C28" w:rsidRPr="00F319AB" w:rsidRDefault="00AD7C28" w:rsidP="00F319AB">
      <w:pPr>
        <w:spacing w:line="360" w:lineRule="auto"/>
        <w:ind w:left="360"/>
        <w:jc w:val="both"/>
      </w:pPr>
    </w:p>
    <w:p w:rsidR="00AD7C28" w:rsidRPr="00F319AB" w:rsidRDefault="00AD7C28" w:rsidP="00F319AB">
      <w:pPr>
        <w:spacing w:line="360" w:lineRule="auto"/>
        <w:ind w:left="360"/>
        <w:jc w:val="both"/>
      </w:pPr>
      <w:r w:rsidRPr="00F319AB">
        <w:t>1. ΚΑΛΩΔΙΩΣΕΙΣ DATA VOICE</w:t>
      </w:r>
    </w:p>
    <w:p w:rsidR="00AD7C28" w:rsidRPr="00F319AB" w:rsidRDefault="00AD7C28" w:rsidP="00F319AB">
      <w:pPr>
        <w:spacing w:line="360" w:lineRule="auto"/>
        <w:ind w:left="360"/>
        <w:jc w:val="both"/>
      </w:pPr>
      <w:r w:rsidRPr="00F319AB">
        <w:t>Το Σύστημα Δομημένης Καλωδίωσης (ΣΔΚ) αποτελεί το μέσο μεταφοράς δεδομένων, μεταξύ των χρηστών του κτιρίου, επιτρέποντας τους την πρόσβαση σε πηγές πληροφορίας μέσα στο κτίριο (</w:t>
      </w:r>
      <w:proofErr w:type="spellStart"/>
      <w:r w:rsidRPr="00F319AB">
        <w:t>servers</w:t>
      </w:r>
      <w:proofErr w:type="spellEnd"/>
      <w:r w:rsidRPr="00F319AB">
        <w:t xml:space="preserve">, εκτυπωτές κα) αλλά και έξω από αυτό ( </w:t>
      </w:r>
      <w:proofErr w:type="spellStart"/>
      <w:r w:rsidRPr="00F319AB">
        <w:t>intranet</w:t>
      </w:r>
      <w:proofErr w:type="spellEnd"/>
      <w:r w:rsidRPr="00F319AB">
        <w:t xml:space="preserve"> ,WAN ). Είναι "ευέλικτο" και επιτρέπει την πραγματοποίηση αλλαγών και επεκτάσεων καθώς και τον εντοπισμό προβλημάτων και βλαβών εύκολα και γρήγορα, και κυρίως χωρίς την άρση λειτουργίας του υπόλοιπου συστήματος. </w:t>
      </w:r>
    </w:p>
    <w:p w:rsidR="00AD7C28" w:rsidRPr="00F319AB" w:rsidRDefault="00AD7C28" w:rsidP="00F319AB">
      <w:pPr>
        <w:spacing w:line="360" w:lineRule="auto"/>
        <w:ind w:left="360"/>
        <w:jc w:val="both"/>
      </w:pPr>
      <w:r w:rsidRPr="00F319AB">
        <w:t>Η αρχιτεκτονική των καλωδιακών υποδομών των τοπικών δικτύων Η/Υ (</w:t>
      </w:r>
      <w:proofErr w:type="spellStart"/>
      <w:r w:rsidRPr="00F319AB">
        <w:t>LANs</w:t>
      </w:r>
      <w:proofErr w:type="spellEnd"/>
      <w:r w:rsidRPr="00F319AB">
        <w:t xml:space="preserve">) Συστήματος Δομημένης βασίζετε στα πρότυπα δομημένης καλωδίωσης. Η προσφερόμενη λύση καλωδιακών υποδομών περιλαμβάνει : </w:t>
      </w:r>
    </w:p>
    <w:p w:rsidR="00AD7C28" w:rsidRPr="00FF71EF" w:rsidRDefault="00AD7C28" w:rsidP="00F319AB">
      <w:pPr>
        <w:spacing w:line="360" w:lineRule="auto"/>
        <w:ind w:left="360"/>
        <w:jc w:val="both"/>
      </w:pPr>
      <w:r w:rsidRPr="00FF71EF">
        <w:lastRenderedPageBreak/>
        <w:t xml:space="preserve">a) την οριζόντια και κατακόρυφη καλωδίωση του δικτύου δεδομένων και φωνής με χρήση </w:t>
      </w:r>
      <w:proofErr w:type="spellStart"/>
      <w:r w:rsidRPr="00FF71EF">
        <w:t>καλώδιου</w:t>
      </w:r>
      <w:proofErr w:type="spellEnd"/>
      <w:r w:rsidRPr="00FF71EF">
        <w:t xml:space="preserve"> χαλκού UTP 4 ζευγών </w:t>
      </w:r>
      <w:proofErr w:type="spellStart"/>
      <w:r w:rsidRPr="00FF71EF">
        <w:t>Cat</w:t>
      </w:r>
      <w:proofErr w:type="spellEnd"/>
      <w:r w:rsidRPr="00FF71EF">
        <w:t xml:space="preserve"> 6 τερματισμένο και τα τέσσερα ζεύγη και στις πρίζες στο χώρο εργασίας και στο </w:t>
      </w:r>
      <w:proofErr w:type="spellStart"/>
      <w:r w:rsidRPr="00FF71EF">
        <w:t>Patch</w:t>
      </w:r>
      <w:proofErr w:type="spellEnd"/>
      <w:r w:rsidRPr="00FF71EF">
        <w:t xml:space="preserve"> </w:t>
      </w:r>
      <w:proofErr w:type="spellStart"/>
      <w:r w:rsidRPr="00FF71EF">
        <w:t>Panel</w:t>
      </w:r>
      <w:proofErr w:type="spellEnd"/>
      <w:r w:rsidRPr="00FF71EF">
        <w:t xml:space="preserve"> στο Ικρίωμα.</w:t>
      </w:r>
    </w:p>
    <w:p w:rsidR="00AD7C28" w:rsidRPr="00FF71EF" w:rsidRDefault="00AD7C28" w:rsidP="00F319AB">
      <w:pPr>
        <w:spacing w:line="360" w:lineRule="auto"/>
        <w:ind w:left="360"/>
        <w:jc w:val="both"/>
      </w:pPr>
      <w:r w:rsidRPr="00FF71EF">
        <w:t xml:space="preserve">b) την σύνδεση των δύο κτηρίων με καλωδίωση του δικτύου δεδομένων και φωνής (ικρίωμα 1ου κτηρίου με ικρίωμα 2ου κτηρίου) και θα πραγματοποιηθεί με </w:t>
      </w:r>
      <w:proofErr w:type="spellStart"/>
      <w:r w:rsidRPr="00FF71EF">
        <w:t>πολύζευγα</w:t>
      </w:r>
      <w:proofErr w:type="spellEnd"/>
      <w:r w:rsidRPr="00FF71EF">
        <w:t xml:space="preserve"> καλώδια χαλκού 25 ζευγών </w:t>
      </w:r>
      <w:proofErr w:type="spellStart"/>
      <w:r w:rsidRPr="00FF71EF">
        <w:t>category</w:t>
      </w:r>
      <w:proofErr w:type="spellEnd"/>
      <w:r w:rsidRPr="00FF71EF">
        <w:t xml:space="preserve"> 5 για την τηλεφωνία και με δύο (2) καλώδια UTP 4 ζευγών </w:t>
      </w:r>
      <w:proofErr w:type="spellStart"/>
      <w:r w:rsidRPr="00FF71EF">
        <w:t>Cat</w:t>
      </w:r>
      <w:proofErr w:type="spellEnd"/>
      <w:r w:rsidRPr="00FF71EF">
        <w:t xml:space="preserve"> 6 τερματισμένα και τα τέσσερα ζεύγη στα </w:t>
      </w:r>
      <w:proofErr w:type="spellStart"/>
      <w:r w:rsidRPr="00FF71EF">
        <w:t>Patch</w:t>
      </w:r>
      <w:proofErr w:type="spellEnd"/>
      <w:r w:rsidRPr="00FF71EF">
        <w:t xml:space="preserve"> </w:t>
      </w:r>
      <w:proofErr w:type="spellStart"/>
      <w:r w:rsidRPr="00FF71EF">
        <w:t>Panels</w:t>
      </w:r>
      <w:proofErr w:type="spellEnd"/>
      <w:r w:rsidRPr="00FF71EF">
        <w:t xml:space="preserve"> των </w:t>
      </w:r>
      <w:proofErr w:type="spellStart"/>
      <w:r w:rsidRPr="00FF71EF">
        <w:t>συνδεομένων</w:t>
      </w:r>
      <w:proofErr w:type="spellEnd"/>
      <w:r w:rsidRPr="00FF71EF">
        <w:t xml:space="preserve"> ικριωμάτων για τα </w:t>
      </w:r>
      <w:proofErr w:type="spellStart"/>
      <w:r w:rsidRPr="00FF71EF">
        <w:t>data</w:t>
      </w:r>
      <w:proofErr w:type="spellEnd"/>
      <w:r w:rsidRPr="00FF71EF">
        <w:t>.</w:t>
      </w:r>
    </w:p>
    <w:p w:rsidR="00AD7C28" w:rsidRPr="00F319AB" w:rsidRDefault="00AD7C28" w:rsidP="00F319AB">
      <w:pPr>
        <w:spacing w:line="360" w:lineRule="auto"/>
        <w:ind w:left="360"/>
        <w:jc w:val="both"/>
      </w:pPr>
      <w:r w:rsidRPr="00F319AB">
        <w:t>Όλο το σύστημα δομημένης καλωδίωσης (καλώδια, πρίζες, υλικά τερματισμού κοκ) είναι του ίδιου κατασκευαστή και όλα τα παθητικά στοιχεία διασύνδεσης της καλωδίωσης (</w:t>
      </w:r>
      <w:proofErr w:type="spellStart"/>
      <w:r w:rsidRPr="00F319AB">
        <w:t>patch</w:t>
      </w:r>
      <w:proofErr w:type="spellEnd"/>
      <w:r w:rsidRPr="00F319AB">
        <w:t xml:space="preserve"> </w:t>
      </w:r>
      <w:proofErr w:type="spellStart"/>
      <w:r w:rsidRPr="00F319AB">
        <w:t>cords</w:t>
      </w:r>
      <w:proofErr w:type="spellEnd"/>
      <w:r w:rsidRPr="00F319AB">
        <w:t xml:space="preserve">, </w:t>
      </w:r>
      <w:proofErr w:type="spellStart"/>
      <w:r w:rsidRPr="00F319AB">
        <w:t>adaptors</w:t>
      </w:r>
      <w:proofErr w:type="spellEnd"/>
      <w:r w:rsidRPr="00F319AB">
        <w:t xml:space="preserve">, κατανεμητές, </w:t>
      </w:r>
      <w:proofErr w:type="spellStart"/>
      <w:r w:rsidRPr="00F319AB">
        <w:t>patch</w:t>
      </w:r>
      <w:proofErr w:type="spellEnd"/>
      <w:r w:rsidRPr="00F319AB">
        <w:t xml:space="preserve"> </w:t>
      </w:r>
      <w:proofErr w:type="spellStart"/>
      <w:r w:rsidRPr="00F319AB">
        <w:t>panels</w:t>
      </w:r>
      <w:proofErr w:type="spellEnd"/>
      <w:r w:rsidRPr="00F319AB">
        <w:t xml:space="preserve">, πρίζες κ.α.) ικανοποιούν τα ηλεκτρικά χαρακτηριστικά μετάδοσης που ορίζει η Κατηγορία 6, κάνοντας δυνατή τη χρήση τεχνολογιών όπως ISDN, </w:t>
      </w:r>
      <w:proofErr w:type="spellStart"/>
      <w:r w:rsidRPr="00F319AB">
        <w:t>Ethernet</w:t>
      </w:r>
      <w:proofErr w:type="spellEnd"/>
      <w:r w:rsidRPr="00F319AB">
        <w:t xml:space="preserve"> 10/100/1000 </w:t>
      </w:r>
      <w:proofErr w:type="spellStart"/>
      <w:r w:rsidRPr="00F319AB">
        <w:t>Mbps</w:t>
      </w:r>
      <w:proofErr w:type="spellEnd"/>
      <w:r w:rsidRPr="00F319AB">
        <w:t xml:space="preserve">, 100Mbps FDDI – CDDI, 1000BaseΤ και 155 </w:t>
      </w:r>
      <w:proofErr w:type="spellStart"/>
      <w:r w:rsidRPr="00F319AB">
        <w:t>Mbps</w:t>
      </w:r>
      <w:proofErr w:type="spellEnd"/>
      <w:r w:rsidRPr="00F319AB">
        <w:t xml:space="preserve"> ATM</w:t>
      </w:r>
    </w:p>
    <w:p w:rsidR="00AD7C28" w:rsidRPr="00F319AB" w:rsidRDefault="00AD7C28" w:rsidP="00F319AB">
      <w:pPr>
        <w:spacing w:line="360" w:lineRule="auto"/>
        <w:ind w:left="360"/>
        <w:jc w:val="both"/>
      </w:pPr>
    </w:p>
    <w:p w:rsidR="00AD7C28" w:rsidRPr="00550276" w:rsidRDefault="00AD7C28" w:rsidP="00F319AB">
      <w:pPr>
        <w:autoSpaceDE w:val="0"/>
        <w:autoSpaceDN w:val="0"/>
        <w:spacing w:before="100" w:beforeAutospacing="1" w:after="240" w:line="360" w:lineRule="auto"/>
        <w:ind w:left="170" w:right="170"/>
        <w:jc w:val="both"/>
        <w:rPr>
          <w:rFonts w:ascii="Arial" w:hAnsi="Arial" w:cs="Arial"/>
          <w:b/>
          <w:bCs/>
          <w:sz w:val="20"/>
          <w:szCs w:val="20"/>
        </w:rPr>
      </w:pPr>
      <w:r w:rsidRPr="00550276">
        <w:rPr>
          <w:rFonts w:ascii="Arial" w:hAnsi="Arial" w:cs="Arial"/>
          <w:b/>
          <w:bCs/>
          <w:sz w:val="20"/>
          <w:szCs w:val="20"/>
        </w:rPr>
        <w:t>2. ΤΗΛΕΠΙΚΟΙΝΩΝΙΑΚΕΣ ΠΡΙΖΕΣ</w:t>
      </w:r>
    </w:p>
    <w:p w:rsidR="00AD7C28" w:rsidRPr="00F319AB" w:rsidRDefault="00AD7C28" w:rsidP="00F319AB">
      <w:pPr>
        <w:spacing w:line="360" w:lineRule="auto"/>
        <w:ind w:left="360"/>
        <w:jc w:val="both"/>
      </w:pPr>
      <w:r w:rsidRPr="00F319AB">
        <w:t>Η προσφερόμενη λύση περιλαμβάνει διπλές τηλεπικοινωνιακές πρίζες δεδομένων - φωνής (</w:t>
      </w:r>
      <w:proofErr w:type="spellStart"/>
      <w:r w:rsidRPr="00F319AB">
        <w:t>Data</w:t>
      </w:r>
      <w:proofErr w:type="spellEnd"/>
      <w:r w:rsidRPr="00F319AB">
        <w:t xml:space="preserve"> – </w:t>
      </w:r>
      <w:proofErr w:type="spellStart"/>
      <w:r w:rsidRPr="00F319AB">
        <w:t>Voice</w:t>
      </w:r>
      <w:proofErr w:type="spellEnd"/>
      <w:r w:rsidRPr="00F319AB">
        <w:t xml:space="preserve">). Οι πρίζες είναι χωνευτές σε ηλεκτρολογικά κανάλια. Κάθε πρίζα θα εγκατασταθεί 80cm από το πάτωμα, και σε μέρος τέτοιο ώστε η σύνδεση με τις τερματικές συσκευές να είναι απλή και να επιτυγχάνετε εύκολα. Σε περίπτωση που θα απαιτηθεί επιθεώρηση ή και αποκατάσταση των συνδέσεων της πρίζας λόγω κάποιας βλάβης που τυχόν μπορεί να εμφανιστεί να μην χρειάζεται να γίνει </w:t>
      </w:r>
      <w:proofErr w:type="spellStart"/>
      <w:r w:rsidRPr="00F319AB">
        <w:t>απεγκατάσταση</w:t>
      </w:r>
      <w:proofErr w:type="spellEnd"/>
      <w:r w:rsidRPr="00F319AB">
        <w:t xml:space="preserve"> της πρίζας. Η πρίζα  διαθέτει προστατευτικά κλείστρα (καπάκια) και για τις δύο υποδοχές των βυσμάτων RJ-45. Κάθε έξοδος της πρίζας αριθμείται με μονοσήμαντο αλφαριθμητικό συμβολισμό. Ο ίδιος αλφαριθμητικός συμβολισμός υπάρχει και στα αντίστοιχα πεδία </w:t>
      </w:r>
      <w:proofErr w:type="spellStart"/>
      <w:r w:rsidRPr="00F319AB">
        <w:t>μικτονόμησης</w:t>
      </w:r>
      <w:proofErr w:type="spellEnd"/>
      <w:r w:rsidRPr="00F319AB">
        <w:t xml:space="preserve"> όλων των κατανεμητών, καλύπτοντας το διεθνές πρότυπο ΤΙΑ/ΕΙΑ-606-Α, ISO 14763-2 και CENELEC EN50174. Η σύνδεση και στις δύο εξόδους της πρίζας υποστηρίζει η μία φωνή και η άλλη δεδομένα. Λόγω του ότι οι έξοδοι και στις δύο συνδέσεις είναι ισότιμες μπορεί να χρησιμοποιηθούν αμφότερα για δεδομένα και φωνή ανάλογα με τις ανάγκες που θα πρέπει να καλύψουν. Σε κάθε έξοδο της πρίζας τερματίζονται και τα 4 ζεύγη του UTP καλωδίου όπως ορίζει το πρότυπο T568Α </w:t>
      </w:r>
      <w:proofErr w:type="spellStart"/>
      <w:r w:rsidRPr="00F319AB">
        <w:t>pin</w:t>
      </w:r>
      <w:proofErr w:type="spellEnd"/>
      <w:r w:rsidRPr="00F319AB">
        <w:t>/</w:t>
      </w:r>
      <w:proofErr w:type="spellStart"/>
      <w:r w:rsidRPr="00F319AB">
        <w:t>pair</w:t>
      </w:r>
      <w:proofErr w:type="spellEnd"/>
      <w:r w:rsidRPr="00F319AB">
        <w:t xml:space="preserve"> </w:t>
      </w:r>
      <w:proofErr w:type="spellStart"/>
      <w:r w:rsidRPr="00F319AB">
        <w:t>assign</w:t>
      </w:r>
      <w:proofErr w:type="spellEnd"/>
      <w:r w:rsidRPr="00F319AB">
        <w:t xml:space="preserve">. Οι προσφερόμενες πρίζες πληρούν τα διεθνή πρότυπα ANSI/TIA/EIA 568B και ISO/IEC 11801. Τα βύσματα στα οποία θα τερματίσουν τα καλώδια UTP τεσσάρων (4) ζευγών είναι τύπου RJ-45 και επιτρέπουν την </w:t>
      </w:r>
      <w:r w:rsidRPr="00F319AB">
        <w:lastRenderedPageBreak/>
        <w:t xml:space="preserve">ασφαλή διέλευση ασθενών ρευμάτων χωρίς να υποστούν φθορές. Ο τερματισμός της γραμμής μεταφοράς χαλκού στα βύσματα θα είναι τύπου μονωμένου αγωγού κάθετης μετατόπισης. Τα ηλεκτρικά χαρακτηριστικά των βυσμάτων χαλκού πληρούν τις προδιαγραφές των υλικών κατηγορίας 6. Ο </w:t>
      </w:r>
      <w:proofErr w:type="spellStart"/>
      <w:r w:rsidRPr="00F319AB">
        <w:t>χρωματοκώδικας</w:t>
      </w:r>
      <w:proofErr w:type="spellEnd"/>
      <w:r w:rsidRPr="00F319AB">
        <w:t xml:space="preserve"> τερματισμού των βυσμάτων χαλκού είναι ενιαίος για όλο το κτίριο . Υπάρχει η δυνατότητα διέλευσης </w:t>
      </w:r>
      <w:proofErr w:type="spellStart"/>
      <w:r w:rsidRPr="00F319AB">
        <w:t>υψίσυχνου</w:t>
      </w:r>
      <w:proofErr w:type="spellEnd"/>
      <w:r w:rsidRPr="00F319AB">
        <w:t xml:space="preserve"> σήματος τουλάχιστον 250 </w:t>
      </w:r>
      <w:proofErr w:type="spellStart"/>
      <w:r w:rsidRPr="00F319AB">
        <w:t>ΜΗz</w:t>
      </w:r>
      <w:proofErr w:type="spellEnd"/>
      <w:r w:rsidRPr="00F319AB">
        <w:t xml:space="preserve"> (</w:t>
      </w:r>
      <w:proofErr w:type="spellStart"/>
      <w:r w:rsidRPr="00F319AB">
        <w:t>Cat</w:t>
      </w:r>
      <w:proofErr w:type="spellEnd"/>
      <w:r w:rsidRPr="00F319AB">
        <w:t xml:space="preserve"> 6) για δίκτυα τουλάχιστον 1000 </w:t>
      </w:r>
      <w:proofErr w:type="spellStart"/>
      <w:r w:rsidRPr="00F319AB">
        <w:t>Mbits</w:t>
      </w:r>
      <w:proofErr w:type="spellEnd"/>
      <w:r w:rsidRPr="00F319AB">
        <w:t>.</w:t>
      </w:r>
    </w:p>
    <w:p w:rsidR="00AD7C28" w:rsidRPr="00550276" w:rsidRDefault="00AD7C28" w:rsidP="00F319AB">
      <w:pPr>
        <w:autoSpaceDE w:val="0"/>
        <w:autoSpaceDN w:val="0"/>
        <w:spacing w:before="100" w:beforeAutospacing="1" w:after="240" w:line="360" w:lineRule="auto"/>
        <w:ind w:left="170" w:right="170"/>
        <w:jc w:val="both"/>
        <w:rPr>
          <w:rFonts w:ascii="Arial" w:hAnsi="Arial" w:cs="Arial"/>
          <w:b/>
          <w:bCs/>
          <w:sz w:val="20"/>
          <w:szCs w:val="20"/>
        </w:rPr>
      </w:pPr>
    </w:p>
    <w:p w:rsidR="00AD7C28" w:rsidRPr="00550276" w:rsidRDefault="00AD7C28" w:rsidP="00F319AB">
      <w:pPr>
        <w:autoSpaceDE w:val="0"/>
        <w:autoSpaceDN w:val="0"/>
        <w:spacing w:before="100" w:beforeAutospacing="1" w:after="240" w:line="360" w:lineRule="auto"/>
        <w:ind w:left="170" w:right="170"/>
        <w:jc w:val="both"/>
        <w:rPr>
          <w:rFonts w:ascii="Arial" w:hAnsi="Arial" w:cs="Arial"/>
          <w:b/>
          <w:bCs/>
          <w:sz w:val="20"/>
          <w:szCs w:val="20"/>
        </w:rPr>
      </w:pPr>
      <w:r w:rsidRPr="00550276">
        <w:rPr>
          <w:rFonts w:ascii="Arial" w:hAnsi="Arial" w:cs="Arial"/>
          <w:b/>
          <w:bCs/>
          <w:sz w:val="20"/>
          <w:szCs w:val="20"/>
        </w:rPr>
        <w:t>3. ΟΡΙΖΟΝΤΙΑ ΚΑΛΩΔΙΩΣΗ</w:t>
      </w:r>
    </w:p>
    <w:p w:rsidR="00AD7C28" w:rsidRPr="00F319AB" w:rsidRDefault="00AD7C28" w:rsidP="00F319AB">
      <w:pPr>
        <w:spacing w:line="360" w:lineRule="auto"/>
        <w:ind w:left="360"/>
        <w:jc w:val="both"/>
      </w:pPr>
      <w:r w:rsidRPr="00F319AB">
        <w:t>Η οριζόντια καλωδίωση είναι το κομμάτι εκείνο του δικτύου το οποίο περιλαμβάνει τη σύνδεση των θέσεων εργασίας με τους Τοπικούς Κατανεμητές του κτιρίου.</w:t>
      </w:r>
    </w:p>
    <w:p w:rsidR="00AD7C28" w:rsidRPr="00F319AB" w:rsidRDefault="00AD7C28" w:rsidP="00F319AB">
      <w:pPr>
        <w:spacing w:line="360" w:lineRule="auto"/>
        <w:ind w:left="360"/>
        <w:jc w:val="both"/>
      </w:pPr>
      <w:r w:rsidRPr="00F319AB">
        <w:t xml:space="preserve">Η υλοποίησή της θα ακολουθεί πλήρως τις προδιαγραφές των προτύπων ANSI/ΕΙΑ/ΤΙΑ 568A, ISO/IEC DIS 11801 &amp; CELENEC-EN 50173 καθώς και την αναθεώρηση του προτύπου ANSI/TIA/EIA-568-Β-x. Για την ανάπτυξη του συστήματος οριζόντιας καλωδίωσης γίνεται χρήση καλωδίου UTP Cat6. Τα καλώδια αυτά καταλήγουν στον Τοπικό Κατανεμητή  όπου γίνεται η διαχείριση του δικτύου του ορόφου ή τμήματος του ορόφου. </w:t>
      </w:r>
    </w:p>
    <w:p w:rsidR="00AD7C28" w:rsidRPr="00F319AB" w:rsidRDefault="00AD7C28" w:rsidP="00F319AB">
      <w:pPr>
        <w:spacing w:line="360" w:lineRule="auto"/>
        <w:ind w:left="360"/>
        <w:jc w:val="both"/>
      </w:pPr>
      <w:r w:rsidRPr="00F319AB">
        <w:t xml:space="preserve">Η οριζόντια καλωδίωση θα διατρέχει μέσα </w:t>
      </w:r>
      <w:r w:rsidR="00FF71EF" w:rsidRPr="00F319AB">
        <w:t>από</w:t>
      </w:r>
      <w:r w:rsidRPr="00F319AB">
        <w:t xml:space="preserve"> ηλεκτρολογικό κανάλι στο </w:t>
      </w:r>
      <w:r w:rsidR="00FF71EF" w:rsidRPr="00F319AB">
        <w:t>κτίριο</w:t>
      </w:r>
      <w:r w:rsidRPr="00F319AB">
        <w:t xml:space="preserve"> και θα ακολουθεί την αρχιτεκτονική ανοικτής καλωδίωσης με βάση την τοπολογία αστέρα σύμφωνα με τα διεθνή πρότυπα όπου και τα οκτώ σύρματα κάθε εξόδου της πρίζας θα είναι άμεσα συνδεδεμένα στο οριζόντιο πεδίο του κατανεμητή, ενώ σε κάθε θέση εργασίας θα εγκατασταθεί μία διπλή πρίζα τύπου UTP CAT6. Το μέγιστο μήκος της μόνιμης σύνδεσης μεταξύ κάθε λήψης και του κατανεμητή, δεν θα υπερβαίνει τα </w:t>
      </w:r>
      <w:smartTag w:uri="urn:schemas-microsoft-com:office:smarttags" w:element="metricconverter">
        <w:smartTagPr>
          <w:attr w:name="ProductID" w:val="90 μέτρα"/>
        </w:smartTagPr>
        <w:r w:rsidRPr="00F319AB">
          <w:t>90 μέτρα</w:t>
        </w:r>
      </w:smartTag>
      <w:r w:rsidRPr="00F319AB">
        <w:t xml:space="preserve">, έτσι ώστε να υπάρχει συμφωνία με τα πρότυπα δομημένης καλωδίωσης και να είναι εφικτή η μετάδοση δεδομένων χρησιμοποιώντας τεχνολογίες όπως </w:t>
      </w:r>
      <w:proofErr w:type="spellStart"/>
      <w:r w:rsidRPr="00F319AB">
        <w:t>Ethernet</w:t>
      </w:r>
      <w:proofErr w:type="spellEnd"/>
      <w:r w:rsidRPr="00F319AB">
        <w:t xml:space="preserve"> 10/100/1000 </w:t>
      </w:r>
      <w:proofErr w:type="spellStart"/>
      <w:r w:rsidRPr="00F319AB">
        <w:t>Mbps</w:t>
      </w:r>
      <w:proofErr w:type="spellEnd"/>
      <w:r w:rsidRPr="00F319AB">
        <w:t xml:space="preserve"> και 155 </w:t>
      </w:r>
      <w:proofErr w:type="spellStart"/>
      <w:r w:rsidRPr="00F319AB">
        <w:t>Mbps</w:t>
      </w:r>
      <w:proofErr w:type="spellEnd"/>
      <w:r w:rsidRPr="00F319AB">
        <w:t xml:space="preserve"> ΑΤΜ. </w:t>
      </w:r>
    </w:p>
    <w:p w:rsidR="00AD7C28" w:rsidRPr="008838FF" w:rsidRDefault="00AD7C28" w:rsidP="00F319AB">
      <w:pPr>
        <w:spacing w:line="360" w:lineRule="auto"/>
        <w:ind w:left="360"/>
        <w:jc w:val="both"/>
      </w:pPr>
      <w:r w:rsidRPr="00F319AB">
        <w:t xml:space="preserve">Για την οριζόντια καλωδίωση φωνής και δεδομένων θα χρησιμοποιηθούν </w:t>
      </w:r>
      <w:proofErr w:type="spellStart"/>
      <w:r w:rsidRPr="00F319AB">
        <w:t>οκτασύρματα</w:t>
      </w:r>
      <w:proofErr w:type="spellEnd"/>
      <w:r w:rsidRPr="00F319AB">
        <w:t xml:space="preserve"> καλώδια UTP cat.6, σύμφωνα με τα πρότυπα τα οποία θα συνδέσουν τις τηλεπικοινωνιακές πρίζες με το οριζόντιο πεδίο Κάθε καλώδιο 4 ζευγών θα σηματοδοτηθεί μονοσήμαντα στην αρχή και το τέλος του με τον ίδιο αριθμό, που αντιστοιχεί στην πρίζα που τερματίζεται. Τα καλώδια χαλκού όπου είναι εφικτό θα οδεύουν από την πρίζα έως τον κατανεμητή ορόφου σε υπάρχουσα υποδομή. Σε περίπτωση που η υπάρχουσα υποδομή δεν είναι η κατάλληλη θα εγκατασταθεί </w:t>
      </w:r>
      <w:proofErr w:type="spellStart"/>
      <w:r w:rsidRPr="00F319AB">
        <w:t>επίτοιχο</w:t>
      </w:r>
      <w:proofErr w:type="spellEnd"/>
      <w:r w:rsidRPr="00F319AB">
        <w:t xml:space="preserve"> πλαστικό κανάλι από </w:t>
      </w:r>
      <w:proofErr w:type="spellStart"/>
      <w:r w:rsidRPr="00F319AB">
        <w:t>αυτοσβενόμενο</w:t>
      </w:r>
      <w:proofErr w:type="spellEnd"/>
      <w:r w:rsidRPr="00F319AB">
        <w:t xml:space="preserve"> PVC χωρίς τρύπες μέσα στο οποίο θα οδεύει το καλώδιο. Η εγκατάσταση του καναλιού στον χώρο από την </w:t>
      </w:r>
      <w:proofErr w:type="spellStart"/>
      <w:r w:rsidRPr="00F319AB">
        <w:t>τελεπικοινωνιακή</w:t>
      </w:r>
      <w:proofErr w:type="spellEnd"/>
      <w:r w:rsidRPr="00F319AB">
        <w:t xml:space="preserve"> πρίζα έως τον κατανεμητή ορόφου θα γίνει με τέτοιο τρόπο ώστε να μη </w:t>
      </w:r>
      <w:r w:rsidRPr="00F319AB">
        <w:lastRenderedPageBreak/>
        <w:t xml:space="preserve">διαταράσσεται η αισθητική ισορροπία του χώρου. Η στερέωση των πλαστικών καναλιών θα γίνει σε τοίχο ή σε οροφή με χρήση </w:t>
      </w:r>
      <w:proofErr w:type="spellStart"/>
      <w:r w:rsidRPr="00F319AB">
        <w:t>ούπα</w:t>
      </w:r>
      <w:proofErr w:type="spellEnd"/>
      <w:r w:rsidRPr="00F319AB">
        <w:t xml:space="preserve"> και βίδες </w:t>
      </w:r>
      <w:proofErr w:type="spellStart"/>
      <w:r w:rsidRPr="00F319AB">
        <w:t>γαλβανιζέ</w:t>
      </w:r>
      <w:proofErr w:type="spellEnd"/>
      <w:r w:rsidRPr="00F319AB">
        <w:t xml:space="preserve">. Στα σημεία αλλαγής κατεύθυνσης η διακλάδωση των καναλιών θα γίνεται τηρώντας όλους τους κανόνες αισθητικής και </w:t>
      </w:r>
      <w:proofErr w:type="spellStart"/>
      <w:r w:rsidRPr="00F319AB">
        <w:t>καλοτεχνίας</w:t>
      </w:r>
      <w:proofErr w:type="spellEnd"/>
      <w:r w:rsidRPr="00F319AB">
        <w:t xml:space="preserve"> .</w:t>
      </w:r>
    </w:p>
    <w:p w:rsidR="00FF71EF" w:rsidRPr="008838FF" w:rsidRDefault="00FF71EF" w:rsidP="00F319AB">
      <w:pPr>
        <w:spacing w:line="360" w:lineRule="auto"/>
        <w:ind w:left="360"/>
        <w:jc w:val="both"/>
      </w:pPr>
    </w:p>
    <w:p w:rsidR="00AD7C28" w:rsidRPr="00F319AB" w:rsidRDefault="00AD7C28" w:rsidP="00F319AB">
      <w:pPr>
        <w:spacing w:line="360" w:lineRule="auto"/>
        <w:ind w:left="360"/>
        <w:jc w:val="both"/>
      </w:pPr>
      <w:r w:rsidRPr="00F319AB">
        <w:t>4. ΚΑΤΑΝΕΜΗΤΗΣ ΟΡΟΦΟΥ</w:t>
      </w:r>
    </w:p>
    <w:p w:rsidR="00AD7C28" w:rsidRPr="00F319AB" w:rsidRDefault="00AD7C28" w:rsidP="00F319AB">
      <w:pPr>
        <w:spacing w:line="360" w:lineRule="auto"/>
        <w:ind w:left="360"/>
        <w:jc w:val="both"/>
      </w:pPr>
      <w:r w:rsidRPr="00F319AB">
        <w:t>Η οριζόντια καλωδίωση, και η κάθετη καλωδίωση χαλκού για μετάδοση φωνής και δεδομένων θα τερματίζεται στον κατανεμητή ορόφου στα παρακάτω πεδία:</w:t>
      </w:r>
    </w:p>
    <w:p w:rsidR="00AD7C28" w:rsidRPr="00F319AB" w:rsidRDefault="00AD7C28" w:rsidP="00F319AB">
      <w:pPr>
        <w:spacing w:line="360" w:lineRule="auto"/>
        <w:ind w:left="360"/>
        <w:jc w:val="both"/>
      </w:pPr>
      <w:proofErr w:type="spellStart"/>
      <w:r w:rsidRPr="00F319AB">
        <w:t>Patch</w:t>
      </w:r>
      <w:proofErr w:type="spellEnd"/>
      <w:r w:rsidRPr="00F319AB">
        <w:t xml:space="preserve"> </w:t>
      </w:r>
      <w:proofErr w:type="spellStart"/>
      <w:r w:rsidRPr="00F319AB">
        <w:t>Panel</w:t>
      </w:r>
      <w:proofErr w:type="spellEnd"/>
      <w:r w:rsidRPr="00F319AB">
        <w:t xml:space="preserve"> Cat6 για τα δεδομένα</w:t>
      </w:r>
    </w:p>
    <w:p w:rsidR="00AD7C28" w:rsidRPr="00F319AB" w:rsidRDefault="00AD7C28" w:rsidP="00F319AB">
      <w:pPr>
        <w:spacing w:line="360" w:lineRule="auto"/>
        <w:ind w:left="360"/>
        <w:jc w:val="both"/>
        <w:rPr>
          <w:lang w:val="en-US"/>
        </w:rPr>
      </w:pPr>
      <w:r w:rsidRPr="00F319AB">
        <w:rPr>
          <w:lang w:val="en-US"/>
        </w:rPr>
        <w:t xml:space="preserve">Patch Panel Cat5e </w:t>
      </w:r>
      <w:r w:rsidRPr="00F319AB">
        <w:t>για</w:t>
      </w:r>
      <w:r w:rsidRPr="00F319AB">
        <w:rPr>
          <w:lang w:val="en-US"/>
        </w:rPr>
        <w:t xml:space="preserve"> </w:t>
      </w:r>
      <w:r w:rsidRPr="00F319AB">
        <w:t>τη</w:t>
      </w:r>
      <w:r w:rsidRPr="00F319AB">
        <w:rPr>
          <w:lang w:val="en-US"/>
        </w:rPr>
        <w:t xml:space="preserve"> </w:t>
      </w:r>
      <w:r w:rsidRPr="00F319AB">
        <w:t>φωνή</w:t>
      </w:r>
    </w:p>
    <w:p w:rsidR="00AD7C28" w:rsidRPr="00F319AB" w:rsidRDefault="00AD7C28" w:rsidP="00F319AB">
      <w:pPr>
        <w:spacing w:line="360" w:lineRule="auto"/>
        <w:ind w:left="360"/>
        <w:jc w:val="both"/>
      </w:pPr>
      <w:r w:rsidRPr="00F319AB">
        <w:t>Οι τερματισμοί θα γίνουν από ειδικευμένο συνεργείο για ελαχιστοποίηση των απωλειών και καλύτερη ποιότητα τερματισμών.</w:t>
      </w:r>
      <w:r w:rsidR="00FF71EF" w:rsidRPr="00FF71EF">
        <w:t xml:space="preserve"> </w:t>
      </w:r>
      <w:r w:rsidRPr="00F319AB">
        <w:t>Επίσης θα γίνει σήμανση όλων των κατανεμητών που καταλήγουν σε αυτούς.</w:t>
      </w:r>
    </w:p>
    <w:p w:rsidR="00AD7C28" w:rsidRPr="00F319AB" w:rsidRDefault="00AD7C28" w:rsidP="00F319AB">
      <w:pPr>
        <w:spacing w:line="360" w:lineRule="auto"/>
        <w:ind w:left="360"/>
        <w:jc w:val="both"/>
      </w:pPr>
    </w:p>
    <w:p w:rsidR="00AD7C28" w:rsidRPr="00F319AB" w:rsidRDefault="00AD7C28" w:rsidP="00F319AB">
      <w:pPr>
        <w:spacing w:line="360" w:lineRule="auto"/>
        <w:ind w:left="360"/>
        <w:jc w:val="both"/>
      </w:pPr>
      <w:r w:rsidRPr="00F319AB">
        <w:t>8. ΑΡΧΙΤΕΚΤΟΝΙΚΗ ΚΑΛΩΔΙΩΣΗ</w:t>
      </w:r>
    </w:p>
    <w:p w:rsidR="00AD7C28" w:rsidRPr="00F319AB" w:rsidRDefault="00AD7C28" w:rsidP="00F319AB">
      <w:pPr>
        <w:spacing w:line="360" w:lineRule="auto"/>
        <w:ind w:left="360"/>
        <w:jc w:val="both"/>
      </w:pPr>
      <w:r w:rsidRPr="00F319AB">
        <w:t>Η καλωδιακή υποδομή του κτιρίου βασίζεται στις οδηγίες των διεθνών προτύπων δομημένης καλωδίωσης ΕΙΑ/ΤΙΑ 568 Β.1,Β.2,Β.3 (</w:t>
      </w:r>
      <w:proofErr w:type="spellStart"/>
      <w:r w:rsidRPr="00F319AB">
        <w:t>Final</w:t>
      </w:r>
      <w:proofErr w:type="spellEnd"/>
      <w:r w:rsidRPr="00F319AB">
        <w:t xml:space="preserve"> </w:t>
      </w:r>
      <w:proofErr w:type="spellStart"/>
      <w:r w:rsidRPr="00F319AB">
        <w:t>edition</w:t>
      </w:r>
      <w:proofErr w:type="spellEnd"/>
      <w:r w:rsidRPr="00F319AB">
        <w:t xml:space="preserve"> 12/04/01), ISO/IEC 11801-2000, EIA/TIA 568 B.2-1 Cat6 (</w:t>
      </w:r>
      <w:proofErr w:type="spellStart"/>
      <w:r w:rsidRPr="00F319AB">
        <w:t>Final</w:t>
      </w:r>
      <w:proofErr w:type="spellEnd"/>
      <w:r w:rsidRPr="00F319AB">
        <w:t xml:space="preserve"> </w:t>
      </w:r>
      <w:proofErr w:type="spellStart"/>
      <w:r w:rsidRPr="00F319AB">
        <w:t>Edition</w:t>
      </w:r>
      <w:proofErr w:type="spellEnd"/>
      <w:r w:rsidRPr="00F319AB">
        <w:t xml:space="preserve"> 06/02), ΕΝ 50174, EN 50173, Τ 67 </w:t>
      </w:r>
      <w:proofErr w:type="spellStart"/>
      <w:r w:rsidRPr="00F319AB">
        <w:t>Level</w:t>
      </w:r>
      <w:proofErr w:type="spellEnd"/>
      <w:r w:rsidRPr="00F319AB">
        <w:t xml:space="preserve"> III, EIA/TIA 606, EIA/TIA 604 FOCIS 6, EIA/TIA 455, IEC 793-1/2.</w:t>
      </w:r>
    </w:p>
    <w:p w:rsidR="00AD7C28" w:rsidRPr="00F319AB" w:rsidRDefault="00AD7C28" w:rsidP="00F319AB">
      <w:pPr>
        <w:spacing w:line="360" w:lineRule="auto"/>
        <w:ind w:left="360"/>
        <w:jc w:val="both"/>
      </w:pPr>
      <w:r w:rsidRPr="00F319AB">
        <w:t>Η προσφερόμενη καλωδιακή υποδομή μπορεί να εξυπηρετήσει τις ανάγκες μετάδοσης δεδομένων σε ταχύτητες 1000Mbps και επιπλέον:</w:t>
      </w:r>
    </w:p>
    <w:p w:rsidR="00AD7C28" w:rsidRPr="00F319AB" w:rsidRDefault="00AD7C28" w:rsidP="00F319AB">
      <w:pPr>
        <w:spacing w:line="360" w:lineRule="auto"/>
        <w:ind w:left="360"/>
        <w:jc w:val="both"/>
      </w:pPr>
      <w:r w:rsidRPr="00F319AB">
        <w:t xml:space="preserve">• Να προσφέρει </w:t>
      </w:r>
      <w:proofErr w:type="spellStart"/>
      <w:r w:rsidRPr="00F319AB">
        <w:t>διαλειτουργικότητα</w:t>
      </w:r>
      <w:proofErr w:type="spellEnd"/>
      <w:r w:rsidRPr="00F319AB">
        <w:t xml:space="preserve"> (</w:t>
      </w:r>
      <w:proofErr w:type="spellStart"/>
      <w:r w:rsidRPr="00F319AB">
        <w:t>interoperability</w:t>
      </w:r>
      <w:proofErr w:type="spellEnd"/>
      <w:r w:rsidRPr="00F319AB">
        <w:t>) σε περιβάλλον πολλών κατασκευαστών (</w:t>
      </w:r>
      <w:proofErr w:type="spellStart"/>
      <w:r w:rsidRPr="00F319AB">
        <w:t>multivendor</w:t>
      </w:r>
      <w:proofErr w:type="spellEnd"/>
      <w:r w:rsidRPr="00F319AB">
        <w:t>).</w:t>
      </w:r>
    </w:p>
    <w:p w:rsidR="00AD7C28" w:rsidRPr="00F319AB" w:rsidRDefault="00AD7C28" w:rsidP="00F319AB">
      <w:pPr>
        <w:spacing w:line="360" w:lineRule="auto"/>
        <w:ind w:left="360"/>
        <w:jc w:val="both"/>
      </w:pPr>
      <w:r w:rsidRPr="00F319AB">
        <w:t>• Να χαρακτηρίζεται από ευελιξία στις αλλαγές και τις μελλοντικές επεκτάσεις.</w:t>
      </w:r>
    </w:p>
    <w:p w:rsidR="00AD7C28" w:rsidRPr="00F319AB" w:rsidRDefault="00AD7C28" w:rsidP="00F319AB">
      <w:pPr>
        <w:spacing w:line="360" w:lineRule="auto"/>
        <w:ind w:left="360"/>
        <w:jc w:val="both"/>
      </w:pPr>
      <w:r w:rsidRPr="00F319AB">
        <w:t>• Να προσαρμόζεται ομαλά στις επεκτάσεις και τις αναβαθμίσεις της δικτυακής υποδομής και των δικτυακών υπηρεσιών και τις εξελίξεις στον τομέα των Τεχνολογιών Πληροφοριών</w:t>
      </w:r>
    </w:p>
    <w:p w:rsidR="00AD7C28" w:rsidRPr="00F319AB" w:rsidRDefault="00AD7C28" w:rsidP="00F319AB">
      <w:pPr>
        <w:spacing w:line="360" w:lineRule="auto"/>
        <w:ind w:left="360"/>
        <w:jc w:val="both"/>
      </w:pPr>
      <w:r w:rsidRPr="00F319AB">
        <w:t>• Να διαθέτει βεβαιώσεις, ότι όλα τα υλικά του καλωδιακού συστήματος έχουν</w:t>
      </w:r>
    </w:p>
    <w:p w:rsidR="00AD7C28" w:rsidRPr="00F319AB" w:rsidRDefault="00AD7C28" w:rsidP="00F319AB">
      <w:pPr>
        <w:spacing w:line="360" w:lineRule="auto"/>
        <w:ind w:left="360"/>
        <w:jc w:val="both"/>
      </w:pPr>
      <w:r w:rsidRPr="00F319AB">
        <w:t>ελεγχθεί από Ανεξάρτητους Διεθνείς Οίκους Πιστοποίησης για τη συμμόρφωσή τους στις οδηγίες ΕΙΑ/ΤΙΑ 568 Β.1,Β.2,Β.3 (</w:t>
      </w:r>
      <w:proofErr w:type="spellStart"/>
      <w:r w:rsidRPr="00F319AB">
        <w:t>Final</w:t>
      </w:r>
      <w:proofErr w:type="spellEnd"/>
      <w:r w:rsidRPr="00F319AB">
        <w:t xml:space="preserve"> </w:t>
      </w:r>
      <w:proofErr w:type="spellStart"/>
      <w:r w:rsidRPr="00F319AB">
        <w:t>edition</w:t>
      </w:r>
      <w:proofErr w:type="spellEnd"/>
      <w:r w:rsidRPr="00F319AB">
        <w:t xml:space="preserve"> 12/04/01), ISO/IEC 11801-2000, EIA/TIA 568 B.2-1 Cat6 (</w:t>
      </w:r>
      <w:proofErr w:type="spellStart"/>
      <w:r w:rsidRPr="00F319AB">
        <w:t>Final</w:t>
      </w:r>
      <w:proofErr w:type="spellEnd"/>
      <w:r w:rsidRPr="00F319AB">
        <w:t xml:space="preserve"> </w:t>
      </w:r>
      <w:proofErr w:type="spellStart"/>
      <w:r w:rsidRPr="00F319AB">
        <w:t>Edition</w:t>
      </w:r>
      <w:proofErr w:type="spellEnd"/>
      <w:r w:rsidRPr="00F319AB">
        <w:t xml:space="preserve"> 06/02), ΕΝ 50174, EN 50173, ΤSB 67 </w:t>
      </w:r>
      <w:proofErr w:type="spellStart"/>
      <w:r w:rsidRPr="00F319AB">
        <w:t>Level</w:t>
      </w:r>
      <w:proofErr w:type="spellEnd"/>
      <w:r w:rsidRPr="00F319AB">
        <w:t xml:space="preserve"> III, EIA/TIA 606, EIA/TIA 604 FOCIS 2-12, EIA/TIA 455, IEC 60603 –7 -7, οι οποίες αποτελούν αμερικανικά, διεθνή και ευρωπαϊκά πρότυπα αντίστοιχα.</w:t>
      </w:r>
    </w:p>
    <w:p w:rsidR="00AD7C28" w:rsidRPr="00F319AB" w:rsidRDefault="00AD7C28" w:rsidP="00F319AB">
      <w:pPr>
        <w:spacing w:line="360" w:lineRule="auto"/>
        <w:ind w:left="360"/>
        <w:jc w:val="both"/>
      </w:pPr>
    </w:p>
    <w:p w:rsidR="00345498" w:rsidRPr="00F319AB" w:rsidRDefault="00345498" w:rsidP="00F319AB">
      <w:pPr>
        <w:spacing w:line="360" w:lineRule="auto"/>
        <w:ind w:left="360"/>
        <w:jc w:val="both"/>
      </w:pPr>
    </w:p>
    <w:p w:rsidR="00AD7C28" w:rsidRPr="00F319AB" w:rsidRDefault="00AD7C28" w:rsidP="00F319AB">
      <w:pPr>
        <w:spacing w:line="360" w:lineRule="auto"/>
        <w:ind w:left="360"/>
        <w:jc w:val="both"/>
      </w:pPr>
      <w:r w:rsidRPr="00F319AB">
        <w:lastRenderedPageBreak/>
        <w:t>9. ΠΙΣΤΟΠΟΙΗΣΗ – ΣΗΜΑΝΣΗ – ΜΕΤΡΗΣΕΙΣ</w:t>
      </w:r>
    </w:p>
    <w:p w:rsidR="00AD7C28" w:rsidRPr="00FF71EF" w:rsidRDefault="00AD7C28" w:rsidP="00F319AB">
      <w:pPr>
        <w:spacing w:line="360" w:lineRule="auto"/>
        <w:ind w:left="360"/>
        <w:jc w:val="both"/>
      </w:pPr>
      <w:r w:rsidRPr="00F319AB">
        <w:t>Μετά το πέρας της εγκατάστασης και τερματισμού του δικτύου θα πραγματοποιηθούν μετρήσεις για το σύνολο (100%) της καλωδιακής εγκατάστασης (</w:t>
      </w:r>
      <w:proofErr w:type="spellStart"/>
      <w:r w:rsidRPr="00F319AB">
        <w:t>end-to-end</w:t>
      </w:r>
      <w:proofErr w:type="spellEnd"/>
      <w:r w:rsidRPr="00F319AB">
        <w:t xml:space="preserve">), δηλαδή για όλη τη διαδρομή από το σταθμό εργασίας (τηλεπικοινωνιακή </w:t>
      </w:r>
      <w:proofErr w:type="spellStart"/>
      <w:r w:rsidRPr="00F319AB">
        <w:t>μπρίζα</w:t>
      </w:r>
      <w:proofErr w:type="spellEnd"/>
      <w:r w:rsidRPr="00F319AB">
        <w:t>) μέχρι τον κατανεμητή του ικριώματος με πιστοποιημένο όργανο.</w:t>
      </w:r>
    </w:p>
    <w:p w:rsidR="006D14EA" w:rsidRPr="00FF71EF" w:rsidRDefault="006D14EA" w:rsidP="00F319AB">
      <w:pPr>
        <w:spacing w:line="360" w:lineRule="auto"/>
        <w:ind w:left="360"/>
        <w:jc w:val="both"/>
      </w:pPr>
    </w:p>
    <w:p w:rsidR="00AD7C28" w:rsidRPr="00F319AB" w:rsidRDefault="00AD7C28" w:rsidP="00F319AB">
      <w:pPr>
        <w:spacing w:line="360" w:lineRule="auto"/>
        <w:ind w:left="360"/>
        <w:jc w:val="both"/>
      </w:pPr>
      <w:r w:rsidRPr="00F319AB">
        <w:t>10. ΕΝΕΡΓΟΣ ΕΞΟΠΛΙΣΜΟΣ</w:t>
      </w:r>
    </w:p>
    <w:p w:rsidR="00AD7C28" w:rsidRPr="00F319AB" w:rsidRDefault="00AD7C28" w:rsidP="00F319AB">
      <w:pPr>
        <w:spacing w:line="360" w:lineRule="auto"/>
        <w:ind w:left="360"/>
        <w:jc w:val="both"/>
      </w:pPr>
      <w:r w:rsidRPr="00F319AB">
        <w:t xml:space="preserve">Στο </w:t>
      </w:r>
      <w:proofErr w:type="spellStart"/>
      <w:r w:rsidRPr="00F319AB">
        <w:t>Rack</w:t>
      </w:r>
      <w:proofErr w:type="spellEnd"/>
      <w:r w:rsidRPr="00F319AB">
        <w:t xml:space="preserve"> του κάθε </w:t>
      </w:r>
      <w:proofErr w:type="spellStart"/>
      <w:r w:rsidRPr="00F319AB">
        <w:t>οροφού</w:t>
      </w:r>
      <w:proofErr w:type="spellEnd"/>
      <w:r w:rsidRPr="00F319AB">
        <w:t xml:space="preserve"> θα εγκατασταθεί </w:t>
      </w:r>
      <w:proofErr w:type="spellStart"/>
      <w:r w:rsidRPr="00F319AB">
        <w:t>διαμεταγωγέας</w:t>
      </w:r>
      <w:proofErr w:type="spellEnd"/>
      <w:r w:rsidRPr="00F319AB">
        <w:t xml:space="preserve"> (</w:t>
      </w:r>
      <w:proofErr w:type="spellStart"/>
      <w:r w:rsidRPr="00F319AB">
        <w:t>switch</w:t>
      </w:r>
      <w:proofErr w:type="spellEnd"/>
      <w:r w:rsidRPr="00F319AB">
        <w:t xml:space="preserve">) 24 πορτών ταχύτητας 100/1000 </w:t>
      </w:r>
      <w:proofErr w:type="spellStart"/>
      <w:r w:rsidRPr="00F319AB">
        <w:t>mbits</w:t>
      </w:r>
      <w:proofErr w:type="spellEnd"/>
      <w:r w:rsidRPr="00F319AB">
        <w:t xml:space="preserve">  και θα ενωθούν με </w:t>
      </w:r>
      <w:r w:rsidR="006D14EA" w:rsidRPr="00F319AB">
        <w:t>αντίστοιχο</w:t>
      </w:r>
      <w:r w:rsidRPr="00F319AB">
        <w:t xml:space="preserve"> </w:t>
      </w:r>
      <w:proofErr w:type="spellStart"/>
      <w:r w:rsidRPr="00F319AB">
        <w:t>switch</w:t>
      </w:r>
      <w:proofErr w:type="spellEnd"/>
      <w:r w:rsidRPr="00F319AB">
        <w:t xml:space="preserve">  στο Κεντρικό </w:t>
      </w:r>
      <w:proofErr w:type="spellStart"/>
      <w:r w:rsidRPr="00F319AB">
        <w:t>Rack</w:t>
      </w:r>
      <w:proofErr w:type="spellEnd"/>
      <w:r w:rsidRPr="00F319AB">
        <w:t xml:space="preserve"> του Δήμου με </w:t>
      </w:r>
      <w:proofErr w:type="spellStart"/>
      <w:r w:rsidRPr="00F319AB">
        <w:t>trunking</w:t>
      </w:r>
      <w:proofErr w:type="spellEnd"/>
      <w:r w:rsidRPr="00F319AB">
        <w:t xml:space="preserve"> </w:t>
      </w:r>
      <w:proofErr w:type="spellStart"/>
      <w:r w:rsidRPr="00F319AB">
        <w:t>πρωτοκολλών</w:t>
      </w:r>
      <w:proofErr w:type="spellEnd"/>
      <w:r w:rsidRPr="00F319AB">
        <w:t xml:space="preserve"> ISL &amp; IEEE 802.1q.</w:t>
      </w:r>
    </w:p>
    <w:p w:rsidR="00AD7C28" w:rsidRPr="00F319AB" w:rsidRDefault="00AD7C28" w:rsidP="00F319AB">
      <w:pPr>
        <w:spacing w:line="360" w:lineRule="auto"/>
        <w:ind w:left="360"/>
        <w:jc w:val="both"/>
      </w:pPr>
      <w:r w:rsidRPr="00F319AB">
        <w:t xml:space="preserve">Στο Κεντρικό </w:t>
      </w:r>
      <w:proofErr w:type="spellStart"/>
      <w:r w:rsidRPr="00F319AB">
        <w:t>Rack</w:t>
      </w:r>
      <w:proofErr w:type="spellEnd"/>
      <w:r w:rsidRPr="00F319AB">
        <w:t xml:space="preserve"> του Δήμου θα εγκατασταθεί κεντρικός </w:t>
      </w:r>
      <w:proofErr w:type="spellStart"/>
      <w:r w:rsidRPr="00F319AB">
        <w:t>διαμεταγωγέας</w:t>
      </w:r>
      <w:proofErr w:type="spellEnd"/>
      <w:r w:rsidRPr="00F319AB">
        <w:t xml:space="preserve"> (</w:t>
      </w:r>
      <w:proofErr w:type="spellStart"/>
      <w:r w:rsidRPr="00F319AB">
        <w:t>switch</w:t>
      </w:r>
      <w:proofErr w:type="spellEnd"/>
      <w:r w:rsidRPr="00F319AB">
        <w:t xml:space="preserve">) για την σύνδεση των </w:t>
      </w:r>
      <w:proofErr w:type="spellStart"/>
      <w:r w:rsidRPr="00F319AB">
        <w:t>server</w:t>
      </w:r>
      <w:proofErr w:type="spellEnd"/>
      <w:r w:rsidRPr="00F319AB">
        <w:t xml:space="preserve"> και </w:t>
      </w:r>
      <w:proofErr w:type="spellStart"/>
      <w:r w:rsidRPr="00F319AB">
        <w:t>switch</w:t>
      </w:r>
      <w:proofErr w:type="spellEnd"/>
      <w:r w:rsidRPr="00F319AB">
        <w:t xml:space="preserve"> που καταλήγουν στο </w:t>
      </w:r>
      <w:proofErr w:type="spellStart"/>
      <w:r w:rsidRPr="00F319AB">
        <w:t>rack</w:t>
      </w:r>
      <w:proofErr w:type="spellEnd"/>
      <w:r w:rsidRPr="00F319AB">
        <w:t xml:space="preserve">,  </w:t>
      </w:r>
    </w:p>
    <w:p w:rsidR="00AD7C28" w:rsidRPr="00F319AB" w:rsidRDefault="00AD7C28" w:rsidP="00F319AB">
      <w:pPr>
        <w:spacing w:line="360" w:lineRule="auto"/>
        <w:ind w:left="360"/>
        <w:jc w:val="both"/>
      </w:pPr>
    </w:p>
    <w:p w:rsidR="002E5D29" w:rsidRDefault="006D14EA" w:rsidP="006D14EA">
      <w:pPr>
        <w:spacing w:after="240"/>
      </w:pPr>
      <w:r>
        <w:t xml:space="preserve">Ο </w:t>
      </w:r>
      <w:proofErr w:type="spellStart"/>
      <w:r>
        <w:t>διαμεταγωγέας</w:t>
      </w:r>
      <w:proofErr w:type="spellEnd"/>
      <w:r>
        <w:t xml:space="preserve">  θα πρέπει να παρέχει ολοκληρωμένη ασφάλεια, συμπεριλαμβανομένου του δικτύου ελέγχου εισόδου, προηγμένη ποιότητα χαρακτηριστικών της υπηρεσίας, αξιοπιστία, και  να είν</w:t>
      </w:r>
      <w:r w:rsidR="00FF71EF">
        <w:t>αι κατάλληλος για  επιχειρήσεις</w:t>
      </w:r>
      <w:r>
        <w:t>.</w:t>
      </w:r>
      <w:r w:rsidR="00D7482E">
        <w:t xml:space="preserve"> Το σύστημα θα πρέπει να λειτουργεί σε ελάχιστη θερμοκρασία  -</w:t>
      </w:r>
      <w:r w:rsidR="00FF71EF" w:rsidRPr="00FF71EF">
        <w:t>10</w:t>
      </w:r>
      <w:proofErr w:type="spellStart"/>
      <w:r w:rsidR="00D7482E" w:rsidRPr="00D7482E">
        <w:rPr>
          <w:vertAlign w:val="superscript"/>
          <w:lang w:val="en-US"/>
        </w:rPr>
        <w:t>o</w:t>
      </w:r>
      <w:r w:rsidR="00D7482E">
        <w:rPr>
          <w:lang w:val="en-US"/>
        </w:rPr>
        <w:t>C</w:t>
      </w:r>
      <w:proofErr w:type="spellEnd"/>
      <w:r w:rsidR="00D7482E" w:rsidRPr="00D7482E">
        <w:t xml:space="preserve"> </w:t>
      </w:r>
      <w:r w:rsidR="00D7482E">
        <w:t>και μέγιστη 40</w:t>
      </w:r>
      <w:proofErr w:type="spellStart"/>
      <w:r w:rsidR="00D7482E" w:rsidRPr="00D7482E">
        <w:rPr>
          <w:vertAlign w:val="superscript"/>
          <w:lang w:val="en-US"/>
        </w:rPr>
        <w:t>o</w:t>
      </w:r>
      <w:r w:rsidR="00D7482E">
        <w:rPr>
          <w:lang w:val="en-US"/>
        </w:rPr>
        <w:t>C</w:t>
      </w:r>
      <w:proofErr w:type="spellEnd"/>
      <w:r w:rsidR="00D7482E">
        <w:t xml:space="preserve">. </w:t>
      </w:r>
    </w:p>
    <w:p w:rsidR="002E5D29" w:rsidRDefault="002E5D29" w:rsidP="006D14EA">
      <w:pPr>
        <w:spacing w:after="240"/>
      </w:pPr>
    </w:p>
    <w:p w:rsidR="006D14EA" w:rsidRPr="002E5D29" w:rsidRDefault="002E5D29" w:rsidP="006D14EA">
      <w:pPr>
        <w:spacing w:after="240"/>
        <w:rPr>
          <w:b/>
        </w:rPr>
      </w:pPr>
      <w:r w:rsidRPr="002E5D29">
        <w:rPr>
          <w:b/>
        </w:rPr>
        <w:t>Επί ποινή αποκλεισμού</w:t>
      </w:r>
      <w:r w:rsidR="00D7482E" w:rsidRPr="002E5D29">
        <w:rPr>
          <w:b/>
        </w:rPr>
        <w:t xml:space="preserve"> </w:t>
      </w:r>
      <w:r>
        <w:rPr>
          <w:b/>
        </w:rPr>
        <w:t xml:space="preserve">το προαναφερθέν υλικό </w:t>
      </w:r>
      <w:r w:rsidR="00D7482E" w:rsidRPr="002E5D29">
        <w:rPr>
          <w:b/>
        </w:rPr>
        <w:t xml:space="preserve">θα πρέπει να </w:t>
      </w:r>
      <w:r>
        <w:rPr>
          <w:b/>
        </w:rPr>
        <w:t>συνοδεύεται</w:t>
      </w:r>
      <w:r w:rsidR="00D7482E" w:rsidRPr="002E5D29">
        <w:rPr>
          <w:b/>
        </w:rPr>
        <w:t xml:space="preserve"> </w:t>
      </w:r>
      <w:r>
        <w:rPr>
          <w:b/>
        </w:rPr>
        <w:t>από το λογισμικό του συστήματος.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18"/>
        <w:gridCol w:w="6865"/>
      </w:tblGrid>
      <w:tr w:rsidR="006D14EA" w:rsidRPr="00FF71EF" w:rsidTr="006D14EA">
        <w:trPr>
          <w:tblCellSpacing w:w="15" w:type="dxa"/>
        </w:trPr>
        <w:tc>
          <w:tcPr>
            <w:tcW w:w="0" w:type="auto"/>
            <w:gridSpan w:val="2"/>
            <w:vAlign w:val="center"/>
            <w:hideMark/>
          </w:tcPr>
          <w:p w:rsidR="006D14EA" w:rsidRPr="00FF71EF" w:rsidRDefault="006D14EA">
            <w:pPr>
              <w:rPr>
                <w:b/>
                <w:u w:val="single"/>
              </w:rPr>
            </w:pPr>
            <w:r w:rsidRPr="00FF71EF">
              <w:rPr>
                <w:b/>
                <w:u w:val="single"/>
              </w:rPr>
              <w:t>ΕΝΔΕΙΚΤΙΚΑ ΧΑΡΑΚΤΗΡΙΣΤΙΚΑ</w:t>
            </w:r>
          </w:p>
          <w:p w:rsidR="006D14EA" w:rsidRPr="00FF71EF" w:rsidRDefault="006D14EA">
            <w:pPr>
              <w:rPr>
                <w:b/>
                <w:u w:val="single"/>
              </w:rPr>
            </w:pPr>
          </w:p>
        </w:tc>
      </w:tr>
      <w:tr w:rsidR="006D14EA" w:rsidTr="006D14EA">
        <w:trPr>
          <w:tblCellSpacing w:w="15" w:type="dxa"/>
        </w:trPr>
        <w:tc>
          <w:tcPr>
            <w:tcW w:w="0" w:type="auto"/>
            <w:vAlign w:val="center"/>
            <w:hideMark/>
          </w:tcPr>
          <w:p w:rsidR="006D14EA" w:rsidRDefault="006D14EA">
            <w:r>
              <w:t xml:space="preserve">Τύπος συσκευής: </w:t>
            </w:r>
          </w:p>
        </w:tc>
        <w:tc>
          <w:tcPr>
            <w:tcW w:w="0" w:type="auto"/>
            <w:vAlign w:val="center"/>
            <w:hideMark/>
          </w:tcPr>
          <w:p w:rsidR="006D14EA" w:rsidRDefault="006D14EA">
            <w:proofErr w:type="spellStart"/>
            <w:r>
              <w:t>Switch</w:t>
            </w:r>
            <w:proofErr w:type="spellEnd"/>
            <w:r>
              <w:t xml:space="preserve"> - 24 λιμάνια - Υπεύθυνη για τη διαχείριση </w:t>
            </w:r>
          </w:p>
        </w:tc>
      </w:tr>
      <w:tr w:rsidR="006D14EA" w:rsidTr="006D14EA">
        <w:trPr>
          <w:tblCellSpacing w:w="15" w:type="dxa"/>
        </w:trPr>
        <w:tc>
          <w:tcPr>
            <w:tcW w:w="0" w:type="auto"/>
            <w:vAlign w:val="center"/>
            <w:hideMark/>
          </w:tcPr>
          <w:p w:rsidR="006D14EA" w:rsidRDefault="006D14EA">
            <w:r>
              <w:t xml:space="preserve">Τύπος: </w:t>
            </w:r>
          </w:p>
        </w:tc>
        <w:tc>
          <w:tcPr>
            <w:tcW w:w="0" w:type="auto"/>
            <w:vAlign w:val="center"/>
            <w:hideMark/>
          </w:tcPr>
          <w:p w:rsidR="006D14EA" w:rsidRDefault="006D14EA">
            <w:r>
              <w:t xml:space="preserve">Σε </w:t>
            </w:r>
            <w:proofErr w:type="spellStart"/>
            <w:r>
              <w:t>rack</w:t>
            </w:r>
            <w:proofErr w:type="spellEnd"/>
            <w:r>
              <w:t xml:space="preserve"> - 1U </w:t>
            </w:r>
          </w:p>
        </w:tc>
      </w:tr>
      <w:tr w:rsidR="006D14EA" w:rsidRPr="005A63C6" w:rsidTr="006D14EA">
        <w:trPr>
          <w:tblCellSpacing w:w="15" w:type="dxa"/>
        </w:trPr>
        <w:tc>
          <w:tcPr>
            <w:tcW w:w="0" w:type="auto"/>
            <w:vAlign w:val="center"/>
            <w:hideMark/>
          </w:tcPr>
          <w:p w:rsidR="006D14EA" w:rsidRDefault="006D14EA">
            <w:r>
              <w:t xml:space="preserve">Λιμάνια: </w:t>
            </w:r>
          </w:p>
        </w:tc>
        <w:tc>
          <w:tcPr>
            <w:tcW w:w="0" w:type="auto"/>
            <w:vAlign w:val="center"/>
            <w:hideMark/>
          </w:tcPr>
          <w:p w:rsidR="006D14EA" w:rsidRPr="006D14EA" w:rsidRDefault="006D14EA">
            <w:pPr>
              <w:rPr>
                <w:lang w:val="en-US"/>
              </w:rPr>
            </w:pPr>
            <w:r w:rsidRPr="006D14EA">
              <w:rPr>
                <w:lang w:val="en-US"/>
              </w:rPr>
              <w:t xml:space="preserve">24 x 10/100 x 2 combo SFP Gigabit </w:t>
            </w:r>
          </w:p>
        </w:tc>
      </w:tr>
      <w:tr w:rsidR="006D14EA" w:rsidTr="006D14EA">
        <w:trPr>
          <w:tblCellSpacing w:w="15" w:type="dxa"/>
        </w:trPr>
        <w:tc>
          <w:tcPr>
            <w:tcW w:w="0" w:type="auto"/>
            <w:vAlign w:val="center"/>
            <w:hideMark/>
          </w:tcPr>
          <w:p w:rsidR="006D14EA" w:rsidRDefault="006D14EA">
            <w:r>
              <w:t xml:space="preserve">Ισχύς: </w:t>
            </w:r>
          </w:p>
        </w:tc>
        <w:tc>
          <w:tcPr>
            <w:tcW w:w="0" w:type="auto"/>
            <w:vAlign w:val="center"/>
            <w:hideMark/>
          </w:tcPr>
          <w:p w:rsidR="006D14EA" w:rsidRDefault="006D14EA">
            <w:r>
              <w:t xml:space="preserve">Ικανότητα μεταγωγής: 32 </w:t>
            </w:r>
            <w:proofErr w:type="spellStart"/>
            <w:r>
              <w:t>Gb</w:t>
            </w:r>
            <w:proofErr w:type="spellEnd"/>
            <w:r>
              <w:t xml:space="preserve"> / s </w:t>
            </w:r>
            <w:r>
              <w:br/>
              <w:t xml:space="preserve">Απόδοση </w:t>
            </w:r>
            <w:proofErr w:type="spellStart"/>
            <w:r>
              <w:t>Forwarding</w:t>
            </w:r>
            <w:proofErr w:type="spellEnd"/>
            <w:r>
              <w:t xml:space="preserve"> (64-byte μέγεθος πακέτου): 6.5 </w:t>
            </w:r>
            <w:proofErr w:type="spellStart"/>
            <w:r>
              <w:t>Mpps</w:t>
            </w:r>
            <w:proofErr w:type="spellEnd"/>
            <w:r>
              <w:t xml:space="preserve"> </w:t>
            </w:r>
          </w:p>
        </w:tc>
      </w:tr>
      <w:tr w:rsidR="006D14EA" w:rsidTr="006D14EA">
        <w:trPr>
          <w:tblCellSpacing w:w="15" w:type="dxa"/>
        </w:trPr>
        <w:tc>
          <w:tcPr>
            <w:tcW w:w="0" w:type="auto"/>
            <w:vAlign w:val="center"/>
            <w:hideMark/>
          </w:tcPr>
          <w:p w:rsidR="006D14EA" w:rsidRDefault="006D14EA">
            <w:r>
              <w:t xml:space="preserve">Το μέγεθος του πίνακα διευθύνσεων MAC: </w:t>
            </w:r>
          </w:p>
        </w:tc>
        <w:tc>
          <w:tcPr>
            <w:tcW w:w="0" w:type="auto"/>
            <w:vAlign w:val="center"/>
            <w:hideMark/>
          </w:tcPr>
          <w:p w:rsidR="006D14EA" w:rsidRDefault="006D14EA">
            <w:r>
              <w:t xml:space="preserve">8000 καταχωρήσεις </w:t>
            </w:r>
          </w:p>
        </w:tc>
      </w:tr>
      <w:tr w:rsidR="006D14EA" w:rsidRPr="005A63C6" w:rsidTr="006D14EA">
        <w:trPr>
          <w:tblCellSpacing w:w="15" w:type="dxa"/>
        </w:trPr>
        <w:tc>
          <w:tcPr>
            <w:tcW w:w="0" w:type="auto"/>
            <w:vAlign w:val="center"/>
            <w:hideMark/>
          </w:tcPr>
          <w:p w:rsidR="006D14EA" w:rsidRDefault="006D14EA">
            <w:r>
              <w:t xml:space="preserve">Απομακρυσμένη πρωτόκολλο διαχείρισης: </w:t>
            </w:r>
          </w:p>
        </w:tc>
        <w:tc>
          <w:tcPr>
            <w:tcW w:w="0" w:type="auto"/>
            <w:vAlign w:val="center"/>
            <w:hideMark/>
          </w:tcPr>
          <w:p w:rsidR="006D14EA" w:rsidRPr="006D14EA" w:rsidRDefault="006D14EA">
            <w:pPr>
              <w:rPr>
                <w:lang w:val="en-US"/>
              </w:rPr>
            </w:pPr>
            <w:r w:rsidRPr="006D14EA">
              <w:rPr>
                <w:lang w:val="en-US"/>
              </w:rPr>
              <w:t xml:space="preserve">SNMP 1, 2 SNMP, RMON 1, RMON 2, RMON 3, RMON 9, Telnet, SNMP 3, SNMP 2c, HTTP, HTTPS, TFTP, SSH </w:t>
            </w:r>
          </w:p>
        </w:tc>
      </w:tr>
      <w:tr w:rsidR="006D14EA" w:rsidTr="006D14EA">
        <w:trPr>
          <w:tblCellSpacing w:w="15" w:type="dxa"/>
        </w:trPr>
        <w:tc>
          <w:tcPr>
            <w:tcW w:w="0" w:type="auto"/>
            <w:vAlign w:val="center"/>
            <w:hideMark/>
          </w:tcPr>
          <w:p w:rsidR="006D14EA" w:rsidRDefault="006D14EA">
            <w:r>
              <w:t xml:space="preserve">Αλγόριθμος κρυπτογράφησης: </w:t>
            </w:r>
          </w:p>
        </w:tc>
        <w:tc>
          <w:tcPr>
            <w:tcW w:w="0" w:type="auto"/>
            <w:vAlign w:val="center"/>
            <w:hideMark/>
          </w:tcPr>
          <w:p w:rsidR="006D14EA" w:rsidRDefault="006D14EA">
            <w:r>
              <w:t xml:space="preserve">SSL </w:t>
            </w:r>
          </w:p>
        </w:tc>
      </w:tr>
      <w:tr w:rsidR="006D14EA" w:rsidRPr="005A63C6" w:rsidTr="006D14EA">
        <w:trPr>
          <w:tblCellSpacing w:w="15" w:type="dxa"/>
        </w:trPr>
        <w:tc>
          <w:tcPr>
            <w:tcW w:w="0" w:type="auto"/>
            <w:vAlign w:val="center"/>
            <w:hideMark/>
          </w:tcPr>
          <w:p w:rsidR="006D14EA" w:rsidRDefault="006D14EA">
            <w:r>
              <w:t xml:space="preserve">Μέθοδος ελέγχου ταυτότητας: </w:t>
            </w:r>
          </w:p>
        </w:tc>
        <w:tc>
          <w:tcPr>
            <w:tcW w:w="0" w:type="auto"/>
            <w:vAlign w:val="center"/>
            <w:hideMark/>
          </w:tcPr>
          <w:p w:rsidR="006D14EA" w:rsidRPr="006D14EA" w:rsidRDefault="006D14EA">
            <w:pPr>
              <w:rPr>
                <w:lang w:val="en-US"/>
              </w:rPr>
            </w:pPr>
            <w:r w:rsidRPr="006D14EA">
              <w:rPr>
                <w:lang w:val="en-US"/>
              </w:rPr>
              <w:t xml:space="preserve">Secure Shell (SSH), RADIUS, TACACS </w:t>
            </w:r>
          </w:p>
        </w:tc>
      </w:tr>
      <w:tr w:rsidR="006D14EA" w:rsidTr="006D14EA">
        <w:trPr>
          <w:tblCellSpacing w:w="15" w:type="dxa"/>
        </w:trPr>
        <w:tc>
          <w:tcPr>
            <w:tcW w:w="0" w:type="auto"/>
            <w:vAlign w:val="center"/>
            <w:hideMark/>
          </w:tcPr>
          <w:p w:rsidR="006D14EA" w:rsidRDefault="006D14EA">
            <w:r>
              <w:t xml:space="preserve">Χαρακτηριστικά: </w:t>
            </w:r>
          </w:p>
        </w:tc>
        <w:tc>
          <w:tcPr>
            <w:tcW w:w="0" w:type="auto"/>
            <w:vAlign w:val="center"/>
            <w:hideMark/>
          </w:tcPr>
          <w:p w:rsidR="006D14EA" w:rsidRDefault="006D14EA">
            <w:proofErr w:type="spellStart"/>
            <w:r>
              <w:t>Layer</w:t>
            </w:r>
            <w:proofErr w:type="spellEnd"/>
            <w:r>
              <w:t xml:space="preserve"> 2 </w:t>
            </w:r>
            <w:proofErr w:type="spellStart"/>
            <w:r>
              <w:t>switching</w:t>
            </w:r>
            <w:proofErr w:type="spellEnd"/>
            <w:r>
              <w:t xml:space="preserve">, αυτόματη ανίχνευση ανά συσκευή, η δυναμική αντιστοίχιση της διεύθυνσης IP, </w:t>
            </w:r>
            <w:proofErr w:type="spellStart"/>
            <w:r>
              <w:t>auto-negotiation</w:t>
            </w:r>
            <w:proofErr w:type="spellEnd"/>
            <w:r>
              <w:t xml:space="preserve">, BOOTP υποστήριξη, ARP υποστήριξη, εξισορρόπηση φορτίου, υποστήριξη </w:t>
            </w:r>
            <w:r>
              <w:lastRenderedPageBreak/>
              <w:t xml:space="preserve">VLAN, </w:t>
            </w:r>
            <w:proofErr w:type="spellStart"/>
            <w:r>
              <w:t>auto-uplink</w:t>
            </w:r>
            <w:proofErr w:type="spellEnd"/>
            <w:r>
              <w:t xml:space="preserve"> (αυτόματο MDI / MDI-X), IGMP </w:t>
            </w:r>
            <w:proofErr w:type="spellStart"/>
            <w:r>
              <w:t>snooping</w:t>
            </w:r>
            <w:proofErr w:type="spellEnd"/>
            <w:r>
              <w:t xml:space="preserve">, υποστήριξη </w:t>
            </w:r>
            <w:proofErr w:type="spellStart"/>
            <w:r>
              <w:t>Syslog</w:t>
            </w:r>
            <w:proofErr w:type="spellEnd"/>
            <w:r>
              <w:t xml:space="preserve">, </w:t>
            </w:r>
          </w:p>
        </w:tc>
      </w:tr>
      <w:tr w:rsidR="006D14EA" w:rsidTr="006D14EA">
        <w:trPr>
          <w:tblCellSpacing w:w="15" w:type="dxa"/>
        </w:trPr>
        <w:tc>
          <w:tcPr>
            <w:tcW w:w="0" w:type="auto"/>
            <w:vAlign w:val="center"/>
            <w:hideMark/>
          </w:tcPr>
          <w:p w:rsidR="006D14EA" w:rsidRDefault="006D14EA">
            <w:r>
              <w:lastRenderedPageBreak/>
              <w:t xml:space="preserve">Πιστοποιήσεις Προϊόντων: </w:t>
            </w:r>
          </w:p>
        </w:tc>
        <w:tc>
          <w:tcPr>
            <w:tcW w:w="0" w:type="auto"/>
            <w:vAlign w:val="center"/>
            <w:hideMark/>
          </w:tcPr>
          <w:p w:rsidR="006D14EA" w:rsidRDefault="006D14EA">
            <w:r>
              <w:t xml:space="preserve">IEEE 802.3, IEEE 802.3u, IEEE 802.3Z, IEEE 802.1D, IEEE 802.1ο τρίμηνο, IEEE 802.3ab, IEEE 802.1ρ, IEEE 802.3x, IEEE 802.3AD (LACP), IEEE 802.1W, IEEE 802.1x, IEEE 802.1s, IEEE 802.3Ah, IEEE 802.1AB (LLDP) </w:t>
            </w:r>
          </w:p>
        </w:tc>
      </w:tr>
      <w:tr w:rsidR="006D14EA" w:rsidTr="006D14EA">
        <w:trPr>
          <w:tblCellSpacing w:w="15" w:type="dxa"/>
        </w:trPr>
        <w:tc>
          <w:tcPr>
            <w:tcW w:w="0" w:type="auto"/>
            <w:vAlign w:val="center"/>
            <w:hideMark/>
          </w:tcPr>
          <w:p w:rsidR="006D14EA" w:rsidRDefault="006D14EA">
            <w:r>
              <w:t xml:space="preserve">RAM: </w:t>
            </w:r>
          </w:p>
        </w:tc>
        <w:tc>
          <w:tcPr>
            <w:tcW w:w="0" w:type="auto"/>
            <w:vAlign w:val="center"/>
            <w:hideMark/>
          </w:tcPr>
          <w:p w:rsidR="006D14EA" w:rsidRDefault="006D14EA">
            <w:r>
              <w:t xml:space="preserve">64 MB </w:t>
            </w:r>
          </w:p>
        </w:tc>
      </w:tr>
      <w:tr w:rsidR="006D14EA" w:rsidTr="006D14EA">
        <w:trPr>
          <w:tblCellSpacing w:w="15" w:type="dxa"/>
        </w:trPr>
        <w:tc>
          <w:tcPr>
            <w:tcW w:w="0" w:type="auto"/>
            <w:vAlign w:val="center"/>
            <w:hideMark/>
          </w:tcPr>
          <w:p w:rsidR="006D14EA" w:rsidRDefault="006D14EA">
            <w:r>
              <w:t xml:space="preserve">Flash μνήμη: </w:t>
            </w:r>
          </w:p>
        </w:tc>
        <w:tc>
          <w:tcPr>
            <w:tcW w:w="0" w:type="auto"/>
            <w:vAlign w:val="center"/>
            <w:hideMark/>
          </w:tcPr>
          <w:p w:rsidR="006D14EA" w:rsidRDefault="006D14EA">
            <w:r>
              <w:t xml:space="preserve">32 MB Flash </w:t>
            </w:r>
          </w:p>
        </w:tc>
      </w:tr>
      <w:tr w:rsidR="006D14EA" w:rsidTr="006D14EA">
        <w:trPr>
          <w:tblCellSpacing w:w="15" w:type="dxa"/>
        </w:trPr>
        <w:tc>
          <w:tcPr>
            <w:tcW w:w="0" w:type="auto"/>
            <w:vAlign w:val="center"/>
            <w:hideMark/>
          </w:tcPr>
          <w:p w:rsidR="006D14EA" w:rsidRDefault="006D14EA">
            <w:r>
              <w:t xml:space="preserve">Ενδείξεις κατάστασης: </w:t>
            </w:r>
          </w:p>
        </w:tc>
        <w:tc>
          <w:tcPr>
            <w:tcW w:w="0" w:type="auto"/>
            <w:vAlign w:val="center"/>
            <w:hideMark/>
          </w:tcPr>
          <w:p w:rsidR="006D14EA" w:rsidRDefault="006D14EA">
            <w:r>
              <w:t xml:space="preserve">Δραστηριότητα </w:t>
            </w:r>
            <w:proofErr w:type="spellStart"/>
            <w:r>
              <w:t>Link</w:t>
            </w:r>
            <w:proofErr w:type="spellEnd"/>
            <w:r>
              <w:t xml:space="preserve">, το λιμάνι ταχύτητα μετάδοσης, το λιμάνι αμφίδρομη λειτουργία, δύναμη, εντάξει σύνδεσμο, το σύστημα </w:t>
            </w:r>
          </w:p>
        </w:tc>
      </w:tr>
      <w:tr w:rsidR="006D14EA" w:rsidTr="006D14EA">
        <w:trPr>
          <w:tblCellSpacing w:w="15" w:type="dxa"/>
        </w:trPr>
        <w:tc>
          <w:tcPr>
            <w:tcW w:w="0" w:type="auto"/>
            <w:gridSpan w:val="2"/>
            <w:vAlign w:val="center"/>
            <w:hideMark/>
          </w:tcPr>
          <w:p w:rsidR="006D14EA" w:rsidRDefault="006D14EA">
            <w:r>
              <w:t xml:space="preserve">Επέκταση / συνδέσεις </w:t>
            </w:r>
          </w:p>
        </w:tc>
      </w:tr>
      <w:tr w:rsidR="006D14EA" w:rsidRPr="005A63C6" w:rsidTr="006D14EA">
        <w:trPr>
          <w:tblCellSpacing w:w="15" w:type="dxa"/>
        </w:trPr>
        <w:tc>
          <w:tcPr>
            <w:tcW w:w="0" w:type="auto"/>
            <w:vAlign w:val="center"/>
            <w:hideMark/>
          </w:tcPr>
          <w:p w:rsidR="006D14EA" w:rsidRDefault="006D14EA">
            <w:r>
              <w:t xml:space="preserve">Διασυνδέσεις: </w:t>
            </w:r>
          </w:p>
        </w:tc>
        <w:tc>
          <w:tcPr>
            <w:tcW w:w="0" w:type="auto"/>
            <w:vAlign w:val="center"/>
            <w:hideMark/>
          </w:tcPr>
          <w:p w:rsidR="006D14EA" w:rsidRPr="006D14EA" w:rsidRDefault="006D14EA">
            <w:pPr>
              <w:rPr>
                <w:lang w:val="en-US"/>
              </w:rPr>
            </w:pPr>
            <w:r w:rsidRPr="006D14EA">
              <w:rPr>
                <w:lang w:val="en-US"/>
              </w:rPr>
              <w:t xml:space="preserve">24 x 100Base-TX - RJ-45 </w:t>
            </w:r>
            <w:r w:rsidRPr="006D14EA">
              <w:rPr>
                <w:lang w:val="en-US"/>
              </w:rPr>
              <w:br/>
              <w:t xml:space="preserve">2 x 1000Base-T - RJ-45 </w:t>
            </w:r>
            <w:r w:rsidRPr="006D14EA">
              <w:rPr>
                <w:lang w:val="en-US"/>
              </w:rPr>
              <w:br/>
              <w:t xml:space="preserve">2 x SFP (mini-GBIC) </w:t>
            </w:r>
          </w:p>
        </w:tc>
      </w:tr>
      <w:tr w:rsidR="006D14EA" w:rsidTr="006D14EA">
        <w:trPr>
          <w:tblCellSpacing w:w="15" w:type="dxa"/>
        </w:trPr>
        <w:tc>
          <w:tcPr>
            <w:tcW w:w="0" w:type="auto"/>
            <w:gridSpan w:val="2"/>
            <w:vAlign w:val="center"/>
            <w:hideMark/>
          </w:tcPr>
          <w:p w:rsidR="006D14EA" w:rsidRDefault="006D14EA">
            <w:r>
              <w:t xml:space="preserve">Δύναμη </w:t>
            </w:r>
          </w:p>
        </w:tc>
      </w:tr>
      <w:tr w:rsidR="006D14EA" w:rsidTr="006D14EA">
        <w:trPr>
          <w:tblCellSpacing w:w="15" w:type="dxa"/>
        </w:trPr>
        <w:tc>
          <w:tcPr>
            <w:tcW w:w="0" w:type="auto"/>
            <w:vAlign w:val="center"/>
            <w:hideMark/>
          </w:tcPr>
          <w:p w:rsidR="006D14EA" w:rsidRDefault="006D14EA">
            <w:r>
              <w:t xml:space="preserve">Συσκευή Ισχύς: </w:t>
            </w:r>
          </w:p>
        </w:tc>
        <w:tc>
          <w:tcPr>
            <w:tcW w:w="0" w:type="auto"/>
            <w:vAlign w:val="center"/>
            <w:hideMark/>
          </w:tcPr>
          <w:p w:rsidR="006D14EA" w:rsidRDefault="006D14EA">
            <w:r>
              <w:t xml:space="preserve">Εσωτερικό τροφοδοτικό </w:t>
            </w:r>
          </w:p>
        </w:tc>
      </w:tr>
      <w:tr w:rsidR="006D14EA" w:rsidRPr="00FF71EF" w:rsidTr="006D14EA">
        <w:trPr>
          <w:tblCellSpacing w:w="15" w:type="dxa"/>
        </w:trPr>
        <w:tc>
          <w:tcPr>
            <w:tcW w:w="0" w:type="auto"/>
            <w:vAlign w:val="center"/>
            <w:hideMark/>
          </w:tcPr>
          <w:p w:rsidR="006D14EA" w:rsidRPr="00FF71EF" w:rsidRDefault="006D14EA">
            <w:r w:rsidRPr="00FF71EF">
              <w:t xml:space="preserve">Απαιτούμενη τάση: </w:t>
            </w:r>
          </w:p>
        </w:tc>
        <w:tc>
          <w:tcPr>
            <w:tcW w:w="0" w:type="auto"/>
            <w:vAlign w:val="center"/>
            <w:hideMark/>
          </w:tcPr>
          <w:p w:rsidR="006D14EA" w:rsidRPr="00FF71EF" w:rsidRDefault="006D14EA">
            <w:r w:rsidRPr="00FF71EF">
              <w:t xml:space="preserve">AC 120/230 V (50/60 </w:t>
            </w:r>
            <w:proofErr w:type="spellStart"/>
            <w:r w:rsidRPr="00FF71EF">
              <w:t>Hz</w:t>
            </w:r>
            <w:proofErr w:type="spellEnd"/>
            <w:r w:rsidRPr="00FF71EF">
              <w:t xml:space="preserve">) </w:t>
            </w:r>
          </w:p>
        </w:tc>
      </w:tr>
      <w:tr w:rsidR="006D14EA" w:rsidTr="006D14EA">
        <w:trPr>
          <w:tblCellSpacing w:w="15" w:type="dxa"/>
        </w:trPr>
        <w:tc>
          <w:tcPr>
            <w:tcW w:w="0" w:type="auto"/>
            <w:vAlign w:val="center"/>
            <w:hideMark/>
          </w:tcPr>
          <w:p w:rsidR="006D14EA" w:rsidRDefault="006D14EA">
            <w:r>
              <w:t xml:space="preserve">Κατανάλωση ενέργειας σε λειτουργία: </w:t>
            </w:r>
          </w:p>
        </w:tc>
        <w:tc>
          <w:tcPr>
            <w:tcW w:w="0" w:type="auto"/>
            <w:vAlign w:val="center"/>
            <w:hideMark/>
          </w:tcPr>
          <w:p w:rsidR="006D14EA" w:rsidRDefault="006D14EA">
            <w:r>
              <w:t xml:space="preserve">22 </w:t>
            </w:r>
            <w:proofErr w:type="spellStart"/>
            <w:r>
              <w:t>Watt</w:t>
            </w:r>
            <w:proofErr w:type="spellEnd"/>
            <w:r>
              <w:t xml:space="preserve"> </w:t>
            </w:r>
          </w:p>
        </w:tc>
      </w:tr>
      <w:tr w:rsidR="006D14EA" w:rsidTr="006D14EA">
        <w:trPr>
          <w:tblCellSpacing w:w="15" w:type="dxa"/>
        </w:trPr>
        <w:tc>
          <w:tcPr>
            <w:tcW w:w="0" w:type="auto"/>
            <w:gridSpan w:val="2"/>
            <w:vAlign w:val="center"/>
            <w:hideMark/>
          </w:tcPr>
          <w:p w:rsidR="006D14EA" w:rsidRDefault="006D14EA">
            <w:r>
              <w:t xml:space="preserve">Διάφορα </w:t>
            </w:r>
          </w:p>
        </w:tc>
      </w:tr>
      <w:tr w:rsidR="006D14EA" w:rsidTr="006D14EA">
        <w:trPr>
          <w:tblCellSpacing w:w="15" w:type="dxa"/>
        </w:trPr>
        <w:tc>
          <w:tcPr>
            <w:tcW w:w="0" w:type="auto"/>
            <w:vAlign w:val="center"/>
            <w:hideMark/>
          </w:tcPr>
          <w:p w:rsidR="006D14EA" w:rsidRDefault="006D14EA"/>
        </w:tc>
        <w:tc>
          <w:tcPr>
            <w:tcW w:w="0" w:type="auto"/>
            <w:vAlign w:val="center"/>
            <w:hideMark/>
          </w:tcPr>
          <w:p w:rsidR="006D14EA" w:rsidRDefault="006D14EA"/>
        </w:tc>
      </w:tr>
      <w:tr w:rsidR="006D14EA" w:rsidTr="006D14EA">
        <w:trPr>
          <w:tblCellSpacing w:w="15" w:type="dxa"/>
        </w:trPr>
        <w:tc>
          <w:tcPr>
            <w:tcW w:w="0" w:type="auto"/>
            <w:vAlign w:val="center"/>
            <w:hideMark/>
          </w:tcPr>
          <w:p w:rsidR="006D14EA" w:rsidRDefault="006D14EA">
            <w:r>
              <w:t xml:space="preserve">MTBF: </w:t>
            </w:r>
          </w:p>
        </w:tc>
        <w:tc>
          <w:tcPr>
            <w:tcW w:w="0" w:type="auto"/>
            <w:vAlign w:val="center"/>
            <w:hideMark/>
          </w:tcPr>
          <w:p w:rsidR="006D14EA" w:rsidRDefault="006D14EA">
            <w:r>
              <w:t xml:space="preserve">339,743 ώρες </w:t>
            </w:r>
          </w:p>
        </w:tc>
      </w:tr>
      <w:tr w:rsidR="006D14EA" w:rsidRPr="005A63C6" w:rsidTr="006D14EA">
        <w:trPr>
          <w:tblCellSpacing w:w="15" w:type="dxa"/>
        </w:trPr>
        <w:tc>
          <w:tcPr>
            <w:tcW w:w="0" w:type="auto"/>
            <w:vAlign w:val="center"/>
            <w:hideMark/>
          </w:tcPr>
          <w:p w:rsidR="006D14EA" w:rsidRDefault="006D14EA">
            <w:r>
              <w:t xml:space="preserve">Πιστοποιήσεις Προϊόντων: </w:t>
            </w:r>
          </w:p>
        </w:tc>
        <w:tc>
          <w:tcPr>
            <w:tcW w:w="0" w:type="auto"/>
            <w:vAlign w:val="center"/>
            <w:hideMark/>
          </w:tcPr>
          <w:p w:rsidR="006D14EA" w:rsidRPr="006D14EA" w:rsidRDefault="006D14EA">
            <w:pPr>
              <w:rPr>
                <w:lang w:val="en-US"/>
              </w:rPr>
            </w:pPr>
            <w:r w:rsidRPr="006D14EA">
              <w:rPr>
                <w:lang w:val="en-US"/>
              </w:rPr>
              <w:t xml:space="preserve">TUV GS, CISPR 22 Class A, GOST, BSMI CNS 13438 Class A, CISPR 24, NOM, VCCI </w:t>
            </w:r>
            <w:r>
              <w:t>Κατηγορίας</w:t>
            </w:r>
            <w:r w:rsidRPr="006D14EA">
              <w:rPr>
                <w:lang w:val="en-US"/>
              </w:rPr>
              <w:t xml:space="preserve"> A ITE, EN55024, CB, EMC, MIC, IEC 60950-1, EN 60950-1, UL 60950-1 Second Edition .2 </w:t>
            </w:r>
            <w:proofErr w:type="spellStart"/>
            <w:r>
              <w:t>Αρ</w:t>
            </w:r>
            <w:proofErr w:type="spellEnd"/>
            <w:r w:rsidRPr="006D14EA">
              <w:rPr>
                <w:lang w:val="en-US"/>
              </w:rPr>
              <w:t xml:space="preserve">. 60950-1, FCC, </w:t>
            </w:r>
            <w:r>
              <w:t>Μέρος</w:t>
            </w:r>
            <w:r w:rsidRPr="006D14EA">
              <w:rPr>
                <w:lang w:val="en-US"/>
              </w:rPr>
              <w:t xml:space="preserve"> 15 B Class A </w:t>
            </w:r>
          </w:p>
        </w:tc>
      </w:tr>
      <w:tr w:rsidR="006D14EA" w:rsidRPr="005A63C6" w:rsidTr="006D14EA">
        <w:trPr>
          <w:tblCellSpacing w:w="15" w:type="dxa"/>
        </w:trPr>
        <w:tc>
          <w:tcPr>
            <w:tcW w:w="0" w:type="auto"/>
            <w:gridSpan w:val="2"/>
            <w:vAlign w:val="center"/>
            <w:hideMark/>
          </w:tcPr>
          <w:p w:rsidR="006D14EA" w:rsidRPr="00FF71EF" w:rsidRDefault="006D14EA">
            <w:pPr>
              <w:rPr>
                <w:lang w:val="en-US"/>
              </w:rPr>
            </w:pPr>
          </w:p>
        </w:tc>
      </w:tr>
      <w:tr w:rsidR="006D14EA" w:rsidRPr="005A63C6" w:rsidTr="006D14EA">
        <w:trPr>
          <w:tblCellSpacing w:w="15" w:type="dxa"/>
        </w:trPr>
        <w:tc>
          <w:tcPr>
            <w:tcW w:w="0" w:type="auto"/>
            <w:vAlign w:val="center"/>
            <w:hideMark/>
          </w:tcPr>
          <w:p w:rsidR="006D14EA" w:rsidRPr="00FF71EF" w:rsidRDefault="006D14EA">
            <w:pPr>
              <w:rPr>
                <w:lang w:val="en-US"/>
              </w:rPr>
            </w:pPr>
          </w:p>
        </w:tc>
        <w:tc>
          <w:tcPr>
            <w:tcW w:w="0" w:type="auto"/>
            <w:vAlign w:val="center"/>
            <w:hideMark/>
          </w:tcPr>
          <w:p w:rsidR="006D14EA" w:rsidRPr="00FF71EF" w:rsidRDefault="006D14EA">
            <w:pPr>
              <w:rPr>
                <w:lang w:val="en-US"/>
              </w:rPr>
            </w:pPr>
          </w:p>
        </w:tc>
      </w:tr>
      <w:tr w:rsidR="006D14EA" w:rsidRPr="005A63C6" w:rsidTr="006D14EA">
        <w:trPr>
          <w:tblCellSpacing w:w="15" w:type="dxa"/>
        </w:trPr>
        <w:tc>
          <w:tcPr>
            <w:tcW w:w="0" w:type="auto"/>
            <w:gridSpan w:val="2"/>
            <w:vAlign w:val="center"/>
            <w:hideMark/>
          </w:tcPr>
          <w:p w:rsidR="006D14EA" w:rsidRPr="00FF71EF" w:rsidRDefault="006D14EA">
            <w:pPr>
              <w:rPr>
                <w:lang w:val="en-US"/>
              </w:rPr>
            </w:pPr>
          </w:p>
        </w:tc>
      </w:tr>
      <w:tr w:rsidR="006D14EA" w:rsidTr="006D14EA">
        <w:trPr>
          <w:tblCellSpacing w:w="15" w:type="dxa"/>
        </w:trPr>
        <w:tc>
          <w:tcPr>
            <w:tcW w:w="0" w:type="auto"/>
            <w:vAlign w:val="center"/>
            <w:hideMark/>
          </w:tcPr>
          <w:p w:rsidR="006D14EA" w:rsidRDefault="006D14EA" w:rsidP="006D14EA">
            <w:r>
              <w:t xml:space="preserve">ΕΝΔΕΙΚΤΙΚΕΣ ΔΙΑΣΤΑΣΙΕΣ </w:t>
            </w:r>
          </w:p>
          <w:p w:rsidR="006D14EA" w:rsidRDefault="006D14EA" w:rsidP="006D14EA">
            <w:r>
              <w:t xml:space="preserve">Πλάτος: </w:t>
            </w:r>
          </w:p>
        </w:tc>
        <w:tc>
          <w:tcPr>
            <w:tcW w:w="0" w:type="auto"/>
            <w:vAlign w:val="center"/>
            <w:hideMark/>
          </w:tcPr>
          <w:p w:rsidR="006D14EA" w:rsidRDefault="006D14EA" w:rsidP="006D14EA"/>
          <w:p w:rsidR="006D14EA" w:rsidRDefault="006D14EA" w:rsidP="006D14EA"/>
          <w:p w:rsidR="006D14EA" w:rsidRDefault="00FF71EF" w:rsidP="006D14EA">
            <w:r>
              <w:t xml:space="preserve">Περίπου </w:t>
            </w:r>
            <w:r w:rsidR="006D14EA">
              <w:t xml:space="preserve">44.5 εκατοστά </w:t>
            </w:r>
          </w:p>
        </w:tc>
      </w:tr>
      <w:tr w:rsidR="006D14EA" w:rsidTr="006D14EA">
        <w:trPr>
          <w:tblCellSpacing w:w="15" w:type="dxa"/>
        </w:trPr>
        <w:tc>
          <w:tcPr>
            <w:tcW w:w="0" w:type="auto"/>
            <w:vAlign w:val="center"/>
            <w:hideMark/>
          </w:tcPr>
          <w:p w:rsidR="006D14EA" w:rsidRDefault="006D14EA">
            <w:r>
              <w:t xml:space="preserve">Βάθος: </w:t>
            </w:r>
          </w:p>
        </w:tc>
        <w:tc>
          <w:tcPr>
            <w:tcW w:w="0" w:type="auto"/>
            <w:vAlign w:val="center"/>
            <w:hideMark/>
          </w:tcPr>
          <w:p w:rsidR="006D14EA" w:rsidRDefault="00FF71EF" w:rsidP="006D14EA">
            <w:r>
              <w:t xml:space="preserve">Περίπου </w:t>
            </w:r>
            <w:r w:rsidR="006D14EA">
              <w:t xml:space="preserve">23,63 εκατοστά </w:t>
            </w:r>
          </w:p>
        </w:tc>
      </w:tr>
      <w:tr w:rsidR="006D14EA" w:rsidTr="006D14EA">
        <w:trPr>
          <w:tblCellSpacing w:w="15" w:type="dxa"/>
        </w:trPr>
        <w:tc>
          <w:tcPr>
            <w:tcW w:w="0" w:type="auto"/>
            <w:vAlign w:val="center"/>
            <w:hideMark/>
          </w:tcPr>
          <w:p w:rsidR="006D14EA" w:rsidRDefault="006D14EA">
            <w:r>
              <w:t xml:space="preserve">Ύψος: </w:t>
            </w:r>
          </w:p>
        </w:tc>
        <w:tc>
          <w:tcPr>
            <w:tcW w:w="0" w:type="auto"/>
            <w:vAlign w:val="center"/>
            <w:hideMark/>
          </w:tcPr>
          <w:p w:rsidR="006D14EA" w:rsidRDefault="002E5D29">
            <w:r>
              <w:t xml:space="preserve">Περίπου </w:t>
            </w:r>
            <w:r w:rsidR="006D14EA">
              <w:t xml:space="preserve">4.4 εκατοστά </w:t>
            </w:r>
          </w:p>
        </w:tc>
      </w:tr>
      <w:tr w:rsidR="006D14EA" w:rsidTr="006D14EA">
        <w:trPr>
          <w:tblCellSpacing w:w="15" w:type="dxa"/>
        </w:trPr>
        <w:tc>
          <w:tcPr>
            <w:tcW w:w="0" w:type="auto"/>
            <w:vAlign w:val="center"/>
            <w:hideMark/>
          </w:tcPr>
          <w:p w:rsidR="006D14EA" w:rsidRDefault="006D14EA"/>
        </w:tc>
        <w:tc>
          <w:tcPr>
            <w:tcW w:w="0" w:type="auto"/>
            <w:vAlign w:val="center"/>
            <w:hideMark/>
          </w:tcPr>
          <w:p w:rsidR="006D14EA" w:rsidRDefault="006D14EA"/>
        </w:tc>
      </w:tr>
      <w:tr w:rsidR="006D14EA" w:rsidTr="006D14EA">
        <w:trPr>
          <w:tblCellSpacing w:w="15" w:type="dxa"/>
        </w:trPr>
        <w:tc>
          <w:tcPr>
            <w:tcW w:w="0" w:type="auto"/>
            <w:gridSpan w:val="2"/>
            <w:vAlign w:val="center"/>
            <w:hideMark/>
          </w:tcPr>
          <w:p w:rsidR="006D14EA" w:rsidRDefault="006D14EA"/>
        </w:tc>
      </w:tr>
      <w:tr w:rsidR="006D14EA" w:rsidTr="006D14EA">
        <w:trPr>
          <w:tblCellSpacing w:w="15" w:type="dxa"/>
        </w:trPr>
        <w:tc>
          <w:tcPr>
            <w:tcW w:w="0" w:type="auto"/>
            <w:vAlign w:val="center"/>
            <w:hideMark/>
          </w:tcPr>
          <w:p w:rsidR="006D14EA" w:rsidRDefault="006D14EA"/>
        </w:tc>
        <w:tc>
          <w:tcPr>
            <w:tcW w:w="0" w:type="auto"/>
            <w:vAlign w:val="center"/>
            <w:hideMark/>
          </w:tcPr>
          <w:p w:rsidR="006D14EA" w:rsidRDefault="006D14EA"/>
        </w:tc>
      </w:tr>
      <w:tr w:rsidR="006D14EA" w:rsidTr="006D14EA">
        <w:trPr>
          <w:tblCellSpacing w:w="15" w:type="dxa"/>
        </w:trPr>
        <w:tc>
          <w:tcPr>
            <w:tcW w:w="0" w:type="auto"/>
            <w:vAlign w:val="center"/>
            <w:hideMark/>
          </w:tcPr>
          <w:p w:rsidR="006D14EA" w:rsidRDefault="006D14EA"/>
        </w:tc>
        <w:tc>
          <w:tcPr>
            <w:tcW w:w="0" w:type="auto"/>
            <w:vAlign w:val="center"/>
            <w:hideMark/>
          </w:tcPr>
          <w:p w:rsidR="006D14EA" w:rsidRDefault="006D14EA"/>
        </w:tc>
      </w:tr>
      <w:tr w:rsidR="006D14EA" w:rsidTr="006D14EA">
        <w:trPr>
          <w:tblCellSpacing w:w="15" w:type="dxa"/>
        </w:trPr>
        <w:tc>
          <w:tcPr>
            <w:tcW w:w="0" w:type="auto"/>
            <w:gridSpan w:val="2"/>
            <w:vAlign w:val="center"/>
            <w:hideMark/>
          </w:tcPr>
          <w:p w:rsidR="006D14EA" w:rsidRDefault="006D14EA"/>
          <w:p w:rsidR="005A63C6" w:rsidRDefault="005A63C6"/>
          <w:p w:rsidR="005A63C6" w:rsidRDefault="005A63C6"/>
          <w:p w:rsidR="005A63C6" w:rsidRDefault="005A63C6"/>
          <w:p w:rsidR="005A63C6" w:rsidRDefault="005A63C6"/>
          <w:p w:rsidR="005A63C6" w:rsidRDefault="005A63C6">
            <w:bookmarkStart w:id="0" w:name="_GoBack"/>
            <w:bookmarkEnd w:id="0"/>
          </w:p>
        </w:tc>
      </w:tr>
    </w:tbl>
    <w:p w:rsidR="00345498" w:rsidRPr="00FF71EF" w:rsidRDefault="00AD7C28" w:rsidP="00FF71EF">
      <w:pPr>
        <w:ind w:left="360"/>
        <w:jc w:val="center"/>
        <w:rPr>
          <w:b/>
        </w:rPr>
      </w:pPr>
      <w:r w:rsidRPr="00FF71EF">
        <w:rPr>
          <w:b/>
        </w:rPr>
        <w:lastRenderedPageBreak/>
        <w:t>ΠΙΝΑΚΑΣ ΥΛΙΚΩΝ ΔΟΜΗΝΕΝΗΣ ΚΑΛΩΔΙΩΣΗΣ</w:t>
      </w:r>
    </w:p>
    <w:p w:rsidR="00345498" w:rsidRPr="00FF71EF" w:rsidRDefault="00345498" w:rsidP="00FF71EF">
      <w:pPr>
        <w:autoSpaceDE w:val="0"/>
        <w:autoSpaceDN w:val="0"/>
        <w:spacing w:before="100" w:beforeAutospacing="1" w:after="240" w:line="360" w:lineRule="auto"/>
        <w:ind w:right="170"/>
        <w:jc w:val="center"/>
        <w:rPr>
          <w:rFonts w:ascii="Arial" w:hAnsi="Arial" w:cs="Arial"/>
          <w:b/>
          <w:sz w:val="20"/>
          <w:szCs w:val="20"/>
        </w:rPr>
      </w:pPr>
      <w:r w:rsidRPr="00FF71EF">
        <w:rPr>
          <w:rFonts w:ascii="Arial" w:hAnsi="Arial" w:cs="Arial"/>
          <w:b/>
          <w:sz w:val="20"/>
          <w:szCs w:val="20"/>
        </w:rPr>
        <w:t>ΕΝΔΕΙΚΤΙΚΟΣ ΠΡΟΫΠΟΛΟΓΙΣΜΟΣ</w:t>
      </w:r>
    </w:p>
    <w:tbl>
      <w:tblPr>
        <w:tblW w:w="10398" w:type="dxa"/>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8"/>
        <w:gridCol w:w="3461"/>
        <w:gridCol w:w="1926"/>
        <w:gridCol w:w="1560"/>
        <w:gridCol w:w="1417"/>
        <w:gridCol w:w="1276"/>
      </w:tblGrid>
      <w:tr w:rsidR="00770DB1" w:rsidRPr="00F319AB" w:rsidTr="00FF71EF">
        <w:trPr>
          <w:trHeight w:val="545"/>
        </w:trPr>
        <w:tc>
          <w:tcPr>
            <w:tcW w:w="758" w:type="dxa"/>
          </w:tcPr>
          <w:p w:rsidR="00770DB1" w:rsidRPr="00F319AB" w:rsidRDefault="00770DB1" w:rsidP="004A34BA">
            <w:pPr>
              <w:autoSpaceDE w:val="0"/>
              <w:autoSpaceDN w:val="0"/>
              <w:spacing w:before="100" w:beforeAutospacing="1" w:after="240"/>
              <w:ind w:right="170"/>
              <w:jc w:val="center"/>
              <w:rPr>
                <w:sz w:val="20"/>
                <w:szCs w:val="20"/>
              </w:rPr>
            </w:pPr>
            <w:r w:rsidRPr="00F319AB">
              <w:rPr>
                <w:sz w:val="20"/>
                <w:szCs w:val="20"/>
              </w:rPr>
              <w:t>Α/Α</w:t>
            </w:r>
          </w:p>
        </w:tc>
        <w:tc>
          <w:tcPr>
            <w:tcW w:w="3461" w:type="dxa"/>
          </w:tcPr>
          <w:p w:rsidR="00770DB1" w:rsidRPr="00F319AB" w:rsidRDefault="00770DB1" w:rsidP="004A34BA">
            <w:pPr>
              <w:autoSpaceDE w:val="0"/>
              <w:autoSpaceDN w:val="0"/>
              <w:spacing w:before="100" w:beforeAutospacing="1" w:after="240"/>
              <w:ind w:right="50"/>
              <w:jc w:val="center"/>
              <w:rPr>
                <w:sz w:val="20"/>
                <w:szCs w:val="20"/>
              </w:rPr>
            </w:pPr>
            <w:r w:rsidRPr="00F319AB">
              <w:rPr>
                <w:sz w:val="20"/>
                <w:szCs w:val="20"/>
              </w:rPr>
              <w:t>ΠΕΡΙΓΡΑΦΗ</w:t>
            </w:r>
          </w:p>
        </w:tc>
        <w:tc>
          <w:tcPr>
            <w:tcW w:w="1926" w:type="dxa"/>
            <w:vAlign w:val="center"/>
          </w:tcPr>
          <w:p w:rsidR="00770DB1" w:rsidRPr="00F319AB" w:rsidRDefault="00770DB1" w:rsidP="00FF71EF">
            <w:pPr>
              <w:autoSpaceDE w:val="0"/>
              <w:autoSpaceDN w:val="0"/>
              <w:spacing w:before="100" w:beforeAutospacing="1" w:after="240"/>
              <w:jc w:val="center"/>
              <w:rPr>
                <w:sz w:val="20"/>
                <w:szCs w:val="20"/>
              </w:rPr>
            </w:pPr>
            <w:r w:rsidRPr="00F319AB">
              <w:rPr>
                <w:sz w:val="20"/>
                <w:szCs w:val="20"/>
              </w:rPr>
              <w:t>ΜΟΝ.ΜΕΤΡΗΣΗΣ</w:t>
            </w:r>
          </w:p>
        </w:tc>
        <w:tc>
          <w:tcPr>
            <w:tcW w:w="1560" w:type="dxa"/>
            <w:vAlign w:val="center"/>
          </w:tcPr>
          <w:p w:rsidR="00770DB1" w:rsidRPr="00F319AB" w:rsidRDefault="00770DB1" w:rsidP="00FF71EF">
            <w:pPr>
              <w:autoSpaceDE w:val="0"/>
              <w:autoSpaceDN w:val="0"/>
              <w:spacing w:before="100" w:beforeAutospacing="1" w:after="240"/>
              <w:ind w:right="170"/>
              <w:jc w:val="right"/>
              <w:rPr>
                <w:sz w:val="20"/>
                <w:szCs w:val="20"/>
              </w:rPr>
            </w:pPr>
            <w:r w:rsidRPr="00F319AB">
              <w:rPr>
                <w:sz w:val="20"/>
                <w:szCs w:val="20"/>
              </w:rPr>
              <w:t>ΠΟΣΟΤΗΤΑ</w:t>
            </w:r>
          </w:p>
        </w:tc>
        <w:tc>
          <w:tcPr>
            <w:tcW w:w="1417" w:type="dxa"/>
            <w:vAlign w:val="center"/>
          </w:tcPr>
          <w:p w:rsidR="00770DB1" w:rsidRPr="00F319AB" w:rsidRDefault="00770DB1" w:rsidP="00FF71EF">
            <w:pPr>
              <w:autoSpaceDE w:val="0"/>
              <w:autoSpaceDN w:val="0"/>
              <w:spacing w:before="100" w:beforeAutospacing="1" w:after="240"/>
              <w:ind w:right="170"/>
              <w:jc w:val="right"/>
              <w:rPr>
                <w:sz w:val="20"/>
                <w:szCs w:val="20"/>
              </w:rPr>
            </w:pPr>
            <w:r w:rsidRPr="00F319AB">
              <w:rPr>
                <w:sz w:val="20"/>
                <w:szCs w:val="20"/>
              </w:rPr>
              <w:t>ΤΙΜΗ ΜΟΝΑΔΑΣ</w:t>
            </w:r>
          </w:p>
        </w:tc>
        <w:tc>
          <w:tcPr>
            <w:tcW w:w="1276" w:type="dxa"/>
            <w:vAlign w:val="center"/>
          </w:tcPr>
          <w:p w:rsidR="00770DB1" w:rsidRPr="00F319AB" w:rsidRDefault="00770DB1" w:rsidP="00FF71EF">
            <w:pPr>
              <w:autoSpaceDE w:val="0"/>
              <w:autoSpaceDN w:val="0"/>
              <w:spacing w:before="100" w:beforeAutospacing="1" w:after="240"/>
              <w:ind w:right="170"/>
              <w:jc w:val="right"/>
              <w:rPr>
                <w:sz w:val="20"/>
                <w:szCs w:val="20"/>
              </w:rPr>
            </w:pPr>
            <w:r w:rsidRPr="00F319AB">
              <w:rPr>
                <w:sz w:val="20"/>
                <w:szCs w:val="20"/>
              </w:rPr>
              <w:t>ΣΥΝΟΛΟ</w:t>
            </w:r>
          </w:p>
        </w:tc>
      </w:tr>
      <w:tr w:rsidR="00770DB1" w:rsidRPr="00F319AB" w:rsidTr="00FF71EF">
        <w:tc>
          <w:tcPr>
            <w:tcW w:w="758" w:type="dxa"/>
          </w:tcPr>
          <w:p w:rsidR="00770DB1" w:rsidRPr="00F319AB" w:rsidRDefault="00770DB1" w:rsidP="004A34BA">
            <w:pPr>
              <w:autoSpaceDE w:val="0"/>
              <w:autoSpaceDN w:val="0"/>
              <w:spacing w:before="100" w:beforeAutospacing="1" w:after="240" w:line="360" w:lineRule="auto"/>
              <w:ind w:right="170"/>
              <w:jc w:val="center"/>
              <w:rPr>
                <w:sz w:val="20"/>
                <w:szCs w:val="20"/>
              </w:rPr>
            </w:pPr>
            <w:r w:rsidRPr="00F319AB">
              <w:rPr>
                <w:sz w:val="20"/>
                <w:szCs w:val="20"/>
              </w:rPr>
              <w:t>1</w:t>
            </w:r>
          </w:p>
        </w:tc>
        <w:tc>
          <w:tcPr>
            <w:tcW w:w="3461" w:type="dxa"/>
          </w:tcPr>
          <w:p w:rsidR="00770DB1" w:rsidRPr="00F319AB" w:rsidRDefault="00770DB1" w:rsidP="004A34BA">
            <w:pPr>
              <w:autoSpaceDE w:val="0"/>
              <w:autoSpaceDN w:val="0"/>
              <w:spacing w:before="100" w:beforeAutospacing="1" w:after="240" w:line="360" w:lineRule="auto"/>
              <w:ind w:right="50"/>
              <w:jc w:val="both"/>
              <w:rPr>
                <w:sz w:val="20"/>
                <w:szCs w:val="20"/>
                <w:lang w:val="en-US"/>
              </w:rPr>
            </w:pPr>
            <w:r w:rsidRPr="00F319AB">
              <w:rPr>
                <w:sz w:val="20"/>
                <w:szCs w:val="20"/>
                <w:lang w:val="en-US"/>
              </w:rPr>
              <w:t>Patch panel 24 port Cat6 DATA</w:t>
            </w:r>
          </w:p>
        </w:tc>
        <w:tc>
          <w:tcPr>
            <w:tcW w:w="1926" w:type="dxa"/>
            <w:vAlign w:val="center"/>
          </w:tcPr>
          <w:p w:rsidR="00770DB1" w:rsidRPr="00F319AB" w:rsidRDefault="00770DB1" w:rsidP="00FF71EF">
            <w:pPr>
              <w:autoSpaceDE w:val="0"/>
              <w:autoSpaceDN w:val="0"/>
              <w:spacing w:before="100" w:beforeAutospacing="1" w:after="240" w:line="360" w:lineRule="auto"/>
              <w:jc w:val="center"/>
              <w:rPr>
                <w:sz w:val="20"/>
                <w:szCs w:val="20"/>
              </w:rPr>
            </w:pPr>
            <w:r w:rsidRPr="00F319AB">
              <w:rPr>
                <w:sz w:val="20"/>
                <w:szCs w:val="20"/>
              </w:rPr>
              <w:t>ΤΕΜΑΧΙΟ</w:t>
            </w:r>
          </w:p>
        </w:tc>
        <w:tc>
          <w:tcPr>
            <w:tcW w:w="1560" w:type="dxa"/>
            <w:vAlign w:val="center"/>
          </w:tcPr>
          <w:p w:rsidR="00770DB1" w:rsidRPr="00FF71EF" w:rsidRDefault="00770DB1" w:rsidP="00FF71EF">
            <w:pPr>
              <w:autoSpaceDE w:val="0"/>
              <w:autoSpaceDN w:val="0"/>
              <w:spacing w:before="100" w:beforeAutospacing="1" w:after="240"/>
              <w:ind w:right="170"/>
              <w:jc w:val="right"/>
              <w:rPr>
                <w:sz w:val="20"/>
                <w:szCs w:val="20"/>
              </w:rPr>
            </w:pPr>
            <w:r w:rsidRPr="00FF71EF">
              <w:rPr>
                <w:sz w:val="20"/>
                <w:szCs w:val="20"/>
              </w:rPr>
              <w:t>5</w:t>
            </w:r>
          </w:p>
        </w:tc>
        <w:tc>
          <w:tcPr>
            <w:tcW w:w="1417" w:type="dxa"/>
            <w:vAlign w:val="center"/>
          </w:tcPr>
          <w:p w:rsidR="00770DB1" w:rsidRPr="00F319AB" w:rsidRDefault="00770DB1" w:rsidP="00FF71EF">
            <w:pPr>
              <w:jc w:val="right"/>
              <w:rPr>
                <w:color w:val="000000"/>
                <w:sz w:val="20"/>
                <w:szCs w:val="20"/>
              </w:rPr>
            </w:pPr>
            <w:r w:rsidRPr="00F319AB">
              <w:rPr>
                <w:color w:val="000000"/>
                <w:sz w:val="20"/>
                <w:szCs w:val="20"/>
                <w:lang w:val="en-US"/>
              </w:rPr>
              <w:t>110,00 €</w:t>
            </w:r>
          </w:p>
        </w:tc>
        <w:tc>
          <w:tcPr>
            <w:tcW w:w="1276" w:type="dxa"/>
            <w:vAlign w:val="center"/>
          </w:tcPr>
          <w:p w:rsidR="00770DB1" w:rsidRPr="00F319AB" w:rsidRDefault="00770DB1" w:rsidP="00FF71EF">
            <w:pPr>
              <w:jc w:val="right"/>
              <w:rPr>
                <w:color w:val="000000"/>
              </w:rPr>
            </w:pPr>
            <w:r w:rsidRPr="00F319AB">
              <w:rPr>
                <w:color w:val="000000"/>
                <w:sz w:val="22"/>
                <w:szCs w:val="22"/>
              </w:rPr>
              <w:t>550,00 €</w:t>
            </w:r>
          </w:p>
        </w:tc>
      </w:tr>
      <w:tr w:rsidR="00770DB1" w:rsidRPr="00F319AB" w:rsidTr="00FF71EF">
        <w:trPr>
          <w:trHeight w:val="520"/>
        </w:trPr>
        <w:tc>
          <w:tcPr>
            <w:tcW w:w="758" w:type="dxa"/>
          </w:tcPr>
          <w:p w:rsidR="00770DB1" w:rsidRPr="00F319AB" w:rsidRDefault="00770DB1" w:rsidP="004A34BA">
            <w:pPr>
              <w:autoSpaceDE w:val="0"/>
              <w:autoSpaceDN w:val="0"/>
              <w:spacing w:before="100" w:beforeAutospacing="1" w:after="240" w:line="360" w:lineRule="auto"/>
              <w:ind w:right="170"/>
              <w:jc w:val="center"/>
              <w:rPr>
                <w:sz w:val="20"/>
                <w:szCs w:val="20"/>
              </w:rPr>
            </w:pPr>
            <w:r w:rsidRPr="00F319AB">
              <w:rPr>
                <w:sz w:val="20"/>
                <w:szCs w:val="20"/>
              </w:rPr>
              <w:t>2</w:t>
            </w:r>
          </w:p>
        </w:tc>
        <w:tc>
          <w:tcPr>
            <w:tcW w:w="3461" w:type="dxa"/>
          </w:tcPr>
          <w:p w:rsidR="00770DB1" w:rsidRPr="00F319AB" w:rsidRDefault="00770DB1" w:rsidP="004A34BA">
            <w:pPr>
              <w:autoSpaceDE w:val="0"/>
              <w:autoSpaceDN w:val="0"/>
              <w:spacing w:before="100" w:beforeAutospacing="1" w:after="240" w:line="360" w:lineRule="auto"/>
              <w:ind w:right="50"/>
              <w:jc w:val="both"/>
              <w:rPr>
                <w:sz w:val="20"/>
                <w:szCs w:val="20"/>
                <w:lang w:val="en-US"/>
              </w:rPr>
            </w:pPr>
            <w:r w:rsidRPr="00F319AB">
              <w:rPr>
                <w:sz w:val="20"/>
                <w:szCs w:val="20"/>
                <w:lang w:val="en-US"/>
              </w:rPr>
              <w:t xml:space="preserve">Patch panel 24 port Cat5e </w:t>
            </w:r>
            <w:r w:rsidRPr="00F319AB">
              <w:rPr>
                <w:sz w:val="20"/>
                <w:szCs w:val="20"/>
              </w:rPr>
              <w:t>για</w:t>
            </w:r>
            <w:r w:rsidRPr="00F319AB">
              <w:rPr>
                <w:sz w:val="20"/>
                <w:szCs w:val="20"/>
                <w:lang w:val="en-US"/>
              </w:rPr>
              <w:t xml:space="preserve"> Voice 25”</w:t>
            </w:r>
          </w:p>
        </w:tc>
        <w:tc>
          <w:tcPr>
            <w:tcW w:w="1926" w:type="dxa"/>
            <w:vAlign w:val="center"/>
          </w:tcPr>
          <w:p w:rsidR="00770DB1" w:rsidRPr="00F319AB" w:rsidRDefault="00770DB1" w:rsidP="00FF71EF">
            <w:pPr>
              <w:autoSpaceDE w:val="0"/>
              <w:autoSpaceDN w:val="0"/>
              <w:spacing w:before="100" w:beforeAutospacing="1" w:after="240" w:line="360" w:lineRule="auto"/>
              <w:jc w:val="center"/>
              <w:rPr>
                <w:sz w:val="20"/>
                <w:szCs w:val="20"/>
                <w:lang w:val="en-US"/>
              </w:rPr>
            </w:pPr>
            <w:r w:rsidRPr="00F319AB">
              <w:rPr>
                <w:sz w:val="20"/>
                <w:szCs w:val="20"/>
              </w:rPr>
              <w:t>ΤΕΜΑΧΙΟ</w:t>
            </w:r>
          </w:p>
        </w:tc>
        <w:tc>
          <w:tcPr>
            <w:tcW w:w="1560" w:type="dxa"/>
            <w:vAlign w:val="center"/>
          </w:tcPr>
          <w:p w:rsidR="00770DB1" w:rsidRPr="00F319AB" w:rsidRDefault="00770DB1" w:rsidP="00FF71EF">
            <w:pPr>
              <w:autoSpaceDE w:val="0"/>
              <w:autoSpaceDN w:val="0"/>
              <w:spacing w:before="100" w:beforeAutospacing="1" w:after="240"/>
              <w:ind w:right="170"/>
              <w:jc w:val="right"/>
              <w:rPr>
                <w:sz w:val="20"/>
                <w:szCs w:val="20"/>
              </w:rPr>
            </w:pPr>
            <w:r w:rsidRPr="00F319AB">
              <w:rPr>
                <w:sz w:val="20"/>
                <w:szCs w:val="20"/>
              </w:rPr>
              <w:t>6</w:t>
            </w:r>
          </w:p>
        </w:tc>
        <w:tc>
          <w:tcPr>
            <w:tcW w:w="1417" w:type="dxa"/>
            <w:vAlign w:val="center"/>
          </w:tcPr>
          <w:p w:rsidR="00770DB1" w:rsidRPr="00F319AB" w:rsidRDefault="00770DB1" w:rsidP="00FF71EF">
            <w:pPr>
              <w:jc w:val="right"/>
              <w:rPr>
                <w:color w:val="000000"/>
                <w:sz w:val="20"/>
                <w:szCs w:val="20"/>
              </w:rPr>
            </w:pPr>
            <w:r w:rsidRPr="00F319AB">
              <w:rPr>
                <w:color w:val="000000"/>
                <w:sz w:val="20"/>
                <w:szCs w:val="20"/>
                <w:lang w:val="en-US"/>
              </w:rPr>
              <w:t>90,00 €</w:t>
            </w:r>
          </w:p>
        </w:tc>
        <w:tc>
          <w:tcPr>
            <w:tcW w:w="1276" w:type="dxa"/>
            <w:vAlign w:val="center"/>
          </w:tcPr>
          <w:p w:rsidR="00770DB1" w:rsidRPr="00F319AB" w:rsidRDefault="00770DB1" w:rsidP="00FF71EF">
            <w:pPr>
              <w:jc w:val="right"/>
              <w:rPr>
                <w:color w:val="000000"/>
              </w:rPr>
            </w:pPr>
            <w:r w:rsidRPr="00F319AB">
              <w:rPr>
                <w:color w:val="000000"/>
                <w:sz w:val="22"/>
                <w:szCs w:val="22"/>
              </w:rPr>
              <w:t>540,00 €</w:t>
            </w:r>
          </w:p>
        </w:tc>
      </w:tr>
      <w:tr w:rsidR="00770DB1" w:rsidRPr="00F319AB" w:rsidTr="00FF71EF">
        <w:tc>
          <w:tcPr>
            <w:tcW w:w="758" w:type="dxa"/>
          </w:tcPr>
          <w:p w:rsidR="00770DB1" w:rsidRPr="00F319AB" w:rsidRDefault="00770DB1" w:rsidP="004A34BA">
            <w:pPr>
              <w:autoSpaceDE w:val="0"/>
              <w:autoSpaceDN w:val="0"/>
              <w:spacing w:before="100" w:beforeAutospacing="1" w:after="240" w:line="360" w:lineRule="auto"/>
              <w:ind w:right="170"/>
              <w:jc w:val="center"/>
              <w:rPr>
                <w:sz w:val="20"/>
                <w:szCs w:val="20"/>
                <w:lang w:val="en-US"/>
              </w:rPr>
            </w:pPr>
            <w:r w:rsidRPr="00F319AB">
              <w:rPr>
                <w:sz w:val="20"/>
                <w:szCs w:val="20"/>
                <w:lang w:val="en-US"/>
              </w:rPr>
              <w:t>3</w:t>
            </w:r>
          </w:p>
        </w:tc>
        <w:tc>
          <w:tcPr>
            <w:tcW w:w="3461" w:type="dxa"/>
          </w:tcPr>
          <w:p w:rsidR="00770DB1" w:rsidRPr="00F319AB" w:rsidRDefault="00770DB1" w:rsidP="004A34BA">
            <w:pPr>
              <w:autoSpaceDE w:val="0"/>
              <w:autoSpaceDN w:val="0"/>
              <w:spacing w:before="100" w:beforeAutospacing="1" w:after="240" w:line="360" w:lineRule="auto"/>
              <w:ind w:right="50"/>
              <w:jc w:val="both"/>
              <w:rPr>
                <w:sz w:val="20"/>
                <w:szCs w:val="20"/>
                <w:lang w:val="en-US"/>
              </w:rPr>
            </w:pPr>
            <w:r w:rsidRPr="00F319AB">
              <w:rPr>
                <w:sz w:val="20"/>
                <w:szCs w:val="20"/>
                <w:lang w:val="en-US"/>
              </w:rPr>
              <w:t>CABLE MANAGER</w:t>
            </w:r>
          </w:p>
        </w:tc>
        <w:tc>
          <w:tcPr>
            <w:tcW w:w="1926" w:type="dxa"/>
            <w:vAlign w:val="center"/>
          </w:tcPr>
          <w:p w:rsidR="00770DB1" w:rsidRPr="00F319AB" w:rsidRDefault="00770DB1" w:rsidP="00FF71EF">
            <w:pPr>
              <w:autoSpaceDE w:val="0"/>
              <w:autoSpaceDN w:val="0"/>
              <w:spacing w:before="100" w:beforeAutospacing="1" w:after="240" w:line="360" w:lineRule="auto"/>
              <w:jc w:val="center"/>
              <w:rPr>
                <w:sz w:val="20"/>
                <w:szCs w:val="20"/>
                <w:lang w:val="en-US"/>
              </w:rPr>
            </w:pPr>
            <w:r w:rsidRPr="00F319AB">
              <w:rPr>
                <w:sz w:val="20"/>
                <w:szCs w:val="20"/>
                <w:lang w:val="en-US"/>
              </w:rPr>
              <w:t>TEMAXIO</w:t>
            </w:r>
          </w:p>
        </w:tc>
        <w:tc>
          <w:tcPr>
            <w:tcW w:w="1560" w:type="dxa"/>
            <w:vAlign w:val="center"/>
          </w:tcPr>
          <w:p w:rsidR="00770DB1" w:rsidRPr="00FF71EF" w:rsidRDefault="00770DB1" w:rsidP="00FF71EF">
            <w:pPr>
              <w:autoSpaceDE w:val="0"/>
              <w:autoSpaceDN w:val="0"/>
              <w:spacing w:before="100" w:beforeAutospacing="1" w:after="240"/>
              <w:ind w:right="170"/>
              <w:jc w:val="right"/>
              <w:rPr>
                <w:sz w:val="20"/>
                <w:szCs w:val="20"/>
              </w:rPr>
            </w:pPr>
            <w:r w:rsidRPr="00FF71EF">
              <w:rPr>
                <w:sz w:val="20"/>
                <w:szCs w:val="20"/>
              </w:rPr>
              <w:t>10</w:t>
            </w:r>
          </w:p>
        </w:tc>
        <w:tc>
          <w:tcPr>
            <w:tcW w:w="1417" w:type="dxa"/>
            <w:vAlign w:val="center"/>
          </w:tcPr>
          <w:p w:rsidR="00770DB1" w:rsidRPr="00F319AB" w:rsidRDefault="00770DB1" w:rsidP="00FF71EF">
            <w:pPr>
              <w:jc w:val="right"/>
              <w:rPr>
                <w:color w:val="000000"/>
                <w:sz w:val="20"/>
                <w:szCs w:val="20"/>
              </w:rPr>
            </w:pPr>
            <w:r w:rsidRPr="00F319AB">
              <w:rPr>
                <w:color w:val="000000"/>
                <w:sz w:val="20"/>
                <w:szCs w:val="20"/>
                <w:lang w:val="en-US"/>
              </w:rPr>
              <w:t>15,00 €</w:t>
            </w:r>
          </w:p>
        </w:tc>
        <w:tc>
          <w:tcPr>
            <w:tcW w:w="1276" w:type="dxa"/>
            <w:vAlign w:val="center"/>
          </w:tcPr>
          <w:p w:rsidR="00770DB1" w:rsidRPr="00F319AB" w:rsidRDefault="00770DB1" w:rsidP="00FF71EF">
            <w:pPr>
              <w:jc w:val="right"/>
              <w:rPr>
                <w:color w:val="000000"/>
              </w:rPr>
            </w:pPr>
            <w:r w:rsidRPr="00F319AB">
              <w:rPr>
                <w:color w:val="000000"/>
                <w:sz w:val="22"/>
                <w:szCs w:val="22"/>
              </w:rPr>
              <w:t>150,00 €</w:t>
            </w:r>
          </w:p>
        </w:tc>
      </w:tr>
      <w:tr w:rsidR="00770DB1" w:rsidRPr="00F319AB" w:rsidTr="00FF71EF">
        <w:trPr>
          <w:trHeight w:val="734"/>
        </w:trPr>
        <w:tc>
          <w:tcPr>
            <w:tcW w:w="758" w:type="dxa"/>
          </w:tcPr>
          <w:p w:rsidR="00770DB1" w:rsidRPr="00F319AB" w:rsidRDefault="00770DB1" w:rsidP="004A34BA">
            <w:pPr>
              <w:autoSpaceDE w:val="0"/>
              <w:autoSpaceDN w:val="0"/>
              <w:spacing w:before="100" w:beforeAutospacing="1" w:after="240" w:line="360" w:lineRule="auto"/>
              <w:ind w:right="170"/>
              <w:jc w:val="center"/>
              <w:rPr>
                <w:sz w:val="20"/>
                <w:szCs w:val="20"/>
              </w:rPr>
            </w:pPr>
            <w:r w:rsidRPr="00F319AB">
              <w:rPr>
                <w:sz w:val="20"/>
                <w:szCs w:val="20"/>
                <w:lang w:val="en-US"/>
              </w:rPr>
              <w:t>4</w:t>
            </w:r>
          </w:p>
        </w:tc>
        <w:tc>
          <w:tcPr>
            <w:tcW w:w="3461" w:type="dxa"/>
          </w:tcPr>
          <w:p w:rsidR="00770DB1" w:rsidRPr="00F319AB" w:rsidRDefault="00770DB1" w:rsidP="004A34BA">
            <w:pPr>
              <w:autoSpaceDE w:val="0"/>
              <w:autoSpaceDN w:val="0"/>
              <w:ind w:right="50"/>
              <w:jc w:val="both"/>
              <w:rPr>
                <w:sz w:val="20"/>
                <w:szCs w:val="20"/>
              </w:rPr>
            </w:pPr>
            <w:r w:rsidRPr="00F319AB">
              <w:rPr>
                <w:sz w:val="20"/>
                <w:szCs w:val="20"/>
              </w:rPr>
              <w:t>Καλώδιο 25 ζευγών για σύνδεση τηλεφωνίας                                     </w:t>
            </w:r>
          </w:p>
        </w:tc>
        <w:tc>
          <w:tcPr>
            <w:tcW w:w="1926" w:type="dxa"/>
            <w:vAlign w:val="center"/>
          </w:tcPr>
          <w:p w:rsidR="00770DB1" w:rsidRPr="00F319AB" w:rsidRDefault="00770DB1" w:rsidP="00FF71EF">
            <w:pPr>
              <w:autoSpaceDE w:val="0"/>
              <w:autoSpaceDN w:val="0"/>
              <w:spacing w:before="100" w:beforeAutospacing="1" w:after="240" w:line="360" w:lineRule="auto"/>
              <w:jc w:val="center"/>
              <w:rPr>
                <w:sz w:val="20"/>
                <w:szCs w:val="20"/>
              </w:rPr>
            </w:pPr>
            <w:r w:rsidRPr="00F319AB">
              <w:rPr>
                <w:sz w:val="20"/>
                <w:szCs w:val="20"/>
              </w:rPr>
              <w:t>ΜΕΤΡΑ</w:t>
            </w:r>
          </w:p>
        </w:tc>
        <w:tc>
          <w:tcPr>
            <w:tcW w:w="1560" w:type="dxa"/>
            <w:vAlign w:val="center"/>
          </w:tcPr>
          <w:p w:rsidR="00770DB1" w:rsidRPr="00F319AB" w:rsidRDefault="00770DB1" w:rsidP="00FF71EF">
            <w:pPr>
              <w:autoSpaceDE w:val="0"/>
              <w:autoSpaceDN w:val="0"/>
              <w:spacing w:before="100" w:beforeAutospacing="1" w:after="240"/>
              <w:ind w:right="170"/>
              <w:jc w:val="right"/>
              <w:rPr>
                <w:sz w:val="20"/>
                <w:szCs w:val="20"/>
              </w:rPr>
            </w:pPr>
            <w:r w:rsidRPr="00F319AB">
              <w:rPr>
                <w:sz w:val="20"/>
                <w:szCs w:val="20"/>
              </w:rPr>
              <w:t>100</w:t>
            </w:r>
          </w:p>
        </w:tc>
        <w:tc>
          <w:tcPr>
            <w:tcW w:w="1417" w:type="dxa"/>
            <w:vAlign w:val="center"/>
          </w:tcPr>
          <w:p w:rsidR="00770DB1" w:rsidRPr="00F319AB" w:rsidRDefault="00770DB1" w:rsidP="00FF71EF">
            <w:pPr>
              <w:jc w:val="right"/>
              <w:rPr>
                <w:color w:val="000000"/>
                <w:sz w:val="20"/>
                <w:szCs w:val="20"/>
              </w:rPr>
            </w:pPr>
            <w:r w:rsidRPr="00F319AB">
              <w:rPr>
                <w:color w:val="000000"/>
                <w:sz w:val="20"/>
                <w:szCs w:val="20"/>
              </w:rPr>
              <w:t>5,00 €</w:t>
            </w:r>
          </w:p>
        </w:tc>
        <w:tc>
          <w:tcPr>
            <w:tcW w:w="1276" w:type="dxa"/>
            <w:vAlign w:val="center"/>
          </w:tcPr>
          <w:p w:rsidR="00770DB1" w:rsidRPr="00F319AB" w:rsidRDefault="00770DB1" w:rsidP="00FF71EF">
            <w:pPr>
              <w:jc w:val="right"/>
              <w:rPr>
                <w:color w:val="000000"/>
              </w:rPr>
            </w:pPr>
            <w:r w:rsidRPr="00F319AB">
              <w:rPr>
                <w:color w:val="000000"/>
                <w:sz w:val="22"/>
                <w:szCs w:val="22"/>
              </w:rPr>
              <w:t>500,00 €</w:t>
            </w:r>
          </w:p>
        </w:tc>
      </w:tr>
      <w:tr w:rsidR="00770DB1" w:rsidRPr="00F319AB" w:rsidTr="00FF71EF">
        <w:tc>
          <w:tcPr>
            <w:tcW w:w="758" w:type="dxa"/>
          </w:tcPr>
          <w:p w:rsidR="00770DB1" w:rsidRPr="00F319AB" w:rsidRDefault="00770DB1" w:rsidP="004A34BA">
            <w:pPr>
              <w:autoSpaceDE w:val="0"/>
              <w:autoSpaceDN w:val="0"/>
              <w:spacing w:before="100" w:beforeAutospacing="1" w:after="240" w:line="360" w:lineRule="auto"/>
              <w:ind w:right="170"/>
              <w:jc w:val="center"/>
              <w:rPr>
                <w:sz w:val="20"/>
                <w:szCs w:val="20"/>
                <w:lang w:val="en-US"/>
              </w:rPr>
            </w:pPr>
            <w:r w:rsidRPr="00F319AB">
              <w:rPr>
                <w:sz w:val="20"/>
                <w:szCs w:val="20"/>
                <w:lang w:val="en-US"/>
              </w:rPr>
              <w:t>5</w:t>
            </w:r>
          </w:p>
        </w:tc>
        <w:tc>
          <w:tcPr>
            <w:tcW w:w="3461" w:type="dxa"/>
          </w:tcPr>
          <w:p w:rsidR="00770DB1" w:rsidRPr="00F319AB" w:rsidRDefault="00770DB1" w:rsidP="004A34BA">
            <w:pPr>
              <w:autoSpaceDE w:val="0"/>
              <w:autoSpaceDN w:val="0"/>
              <w:ind w:right="50"/>
              <w:jc w:val="both"/>
              <w:rPr>
                <w:sz w:val="20"/>
                <w:szCs w:val="20"/>
              </w:rPr>
            </w:pPr>
            <w:r w:rsidRPr="00F319AB">
              <w:rPr>
                <w:sz w:val="20"/>
                <w:szCs w:val="20"/>
              </w:rPr>
              <w:t xml:space="preserve">Καλώδιο </w:t>
            </w:r>
            <w:proofErr w:type="spellStart"/>
            <w:r w:rsidRPr="00F319AB">
              <w:rPr>
                <w:sz w:val="20"/>
                <w:szCs w:val="20"/>
              </w:rPr>
              <w:t>Utp</w:t>
            </w:r>
            <w:proofErr w:type="spellEnd"/>
            <w:r w:rsidRPr="00F319AB">
              <w:rPr>
                <w:sz w:val="20"/>
                <w:szCs w:val="20"/>
              </w:rPr>
              <w:t xml:space="preserve"> Cat6 305μ</w:t>
            </w:r>
          </w:p>
        </w:tc>
        <w:tc>
          <w:tcPr>
            <w:tcW w:w="1926" w:type="dxa"/>
            <w:vAlign w:val="center"/>
          </w:tcPr>
          <w:p w:rsidR="00770DB1" w:rsidRPr="00F319AB" w:rsidRDefault="00770DB1" w:rsidP="00FF71EF">
            <w:pPr>
              <w:autoSpaceDE w:val="0"/>
              <w:autoSpaceDN w:val="0"/>
              <w:spacing w:before="100" w:beforeAutospacing="1" w:after="240" w:line="360" w:lineRule="auto"/>
              <w:jc w:val="center"/>
              <w:rPr>
                <w:sz w:val="20"/>
                <w:szCs w:val="20"/>
              </w:rPr>
            </w:pPr>
            <w:r w:rsidRPr="00F319AB">
              <w:rPr>
                <w:sz w:val="20"/>
                <w:szCs w:val="20"/>
              </w:rPr>
              <w:t>ΤΕΜΑΧΙΟ</w:t>
            </w:r>
          </w:p>
        </w:tc>
        <w:tc>
          <w:tcPr>
            <w:tcW w:w="1560" w:type="dxa"/>
            <w:vAlign w:val="center"/>
          </w:tcPr>
          <w:p w:rsidR="00770DB1" w:rsidRPr="00F319AB" w:rsidRDefault="00770DB1" w:rsidP="00FF71EF">
            <w:pPr>
              <w:autoSpaceDE w:val="0"/>
              <w:autoSpaceDN w:val="0"/>
              <w:spacing w:before="100" w:beforeAutospacing="1" w:after="240"/>
              <w:ind w:right="170"/>
              <w:jc w:val="right"/>
              <w:rPr>
                <w:sz w:val="20"/>
                <w:szCs w:val="20"/>
              </w:rPr>
            </w:pPr>
            <w:r w:rsidRPr="00F319AB">
              <w:rPr>
                <w:sz w:val="20"/>
                <w:szCs w:val="20"/>
              </w:rPr>
              <w:t>7</w:t>
            </w:r>
          </w:p>
        </w:tc>
        <w:tc>
          <w:tcPr>
            <w:tcW w:w="1417" w:type="dxa"/>
            <w:vAlign w:val="center"/>
          </w:tcPr>
          <w:p w:rsidR="00770DB1" w:rsidRPr="00F319AB" w:rsidRDefault="00770DB1" w:rsidP="00FF71EF">
            <w:pPr>
              <w:jc w:val="right"/>
              <w:rPr>
                <w:color w:val="000000"/>
                <w:sz w:val="20"/>
                <w:szCs w:val="20"/>
              </w:rPr>
            </w:pPr>
            <w:r w:rsidRPr="00F319AB">
              <w:rPr>
                <w:color w:val="000000"/>
                <w:sz w:val="20"/>
                <w:szCs w:val="20"/>
              </w:rPr>
              <w:t>120,00 €</w:t>
            </w:r>
          </w:p>
        </w:tc>
        <w:tc>
          <w:tcPr>
            <w:tcW w:w="1276" w:type="dxa"/>
            <w:vAlign w:val="center"/>
          </w:tcPr>
          <w:p w:rsidR="00770DB1" w:rsidRPr="00F319AB" w:rsidRDefault="00770DB1" w:rsidP="00FF71EF">
            <w:pPr>
              <w:jc w:val="right"/>
              <w:rPr>
                <w:color w:val="000000"/>
              </w:rPr>
            </w:pPr>
            <w:r w:rsidRPr="00F319AB">
              <w:rPr>
                <w:color w:val="000000"/>
                <w:sz w:val="22"/>
                <w:szCs w:val="22"/>
              </w:rPr>
              <w:t>840,00 €</w:t>
            </w:r>
          </w:p>
        </w:tc>
      </w:tr>
      <w:tr w:rsidR="00770DB1" w:rsidRPr="00F319AB" w:rsidTr="00FF71EF">
        <w:tc>
          <w:tcPr>
            <w:tcW w:w="758" w:type="dxa"/>
          </w:tcPr>
          <w:p w:rsidR="00770DB1" w:rsidRPr="00F319AB" w:rsidRDefault="00770DB1" w:rsidP="004A34BA">
            <w:pPr>
              <w:autoSpaceDE w:val="0"/>
              <w:autoSpaceDN w:val="0"/>
              <w:spacing w:before="100" w:beforeAutospacing="1" w:after="240" w:line="360" w:lineRule="auto"/>
              <w:ind w:right="170"/>
              <w:jc w:val="center"/>
              <w:rPr>
                <w:sz w:val="20"/>
                <w:szCs w:val="20"/>
                <w:lang w:val="en-US"/>
              </w:rPr>
            </w:pPr>
            <w:r w:rsidRPr="00F319AB">
              <w:rPr>
                <w:sz w:val="20"/>
                <w:szCs w:val="20"/>
                <w:lang w:val="en-US"/>
              </w:rPr>
              <w:t>6</w:t>
            </w:r>
          </w:p>
        </w:tc>
        <w:tc>
          <w:tcPr>
            <w:tcW w:w="3461" w:type="dxa"/>
          </w:tcPr>
          <w:p w:rsidR="00770DB1" w:rsidRPr="00F319AB" w:rsidRDefault="00770DB1" w:rsidP="004A34BA">
            <w:pPr>
              <w:autoSpaceDE w:val="0"/>
              <w:autoSpaceDN w:val="0"/>
              <w:ind w:right="50"/>
              <w:jc w:val="both"/>
              <w:rPr>
                <w:sz w:val="20"/>
                <w:szCs w:val="20"/>
              </w:rPr>
            </w:pPr>
            <w:r w:rsidRPr="00F319AB">
              <w:rPr>
                <w:sz w:val="20"/>
                <w:szCs w:val="20"/>
              </w:rPr>
              <w:t xml:space="preserve">Κανάλι τύπου </w:t>
            </w:r>
            <w:proofErr w:type="spellStart"/>
            <w:r w:rsidRPr="00F319AB">
              <w:rPr>
                <w:sz w:val="20"/>
                <w:szCs w:val="20"/>
              </w:rPr>
              <w:t>Legrand</w:t>
            </w:r>
            <w:proofErr w:type="spellEnd"/>
            <w:r w:rsidRPr="00F319AB">
              <w:rPr>
                <w:sz w:val="20"/>
                <w:szCs w:val="20"/>
              </w:rPr>
              <w:t xml:space="preserve"> 40Χ40                      </w:t>
            </w:r>
          </w:p>
        </w:tc>
        <w:tc>
          <w:tcPr>
            <w:tcW w:w="1926" w:type="dxa"/>
            <w:vAlign w:val="center"/>
          </w:tcPr>
          <w:p w:rsidR="00770DB1" w:rsidRPr="00F319AB" w:rsidRDefault="00770DB1" w:rsidP="00FF71EF">
            <w:pPr>
              <w:autoSpaceDE w:val="0"/>
              <w:autoSpaceDN w:val="0"/>
              <w:spacing w:before="100" w:beforeAutospacing="1" w:after="240" w:line="360" w:lineRule="auto"/>
              <w:jc w:val="center"/>
              <w:rPr>
                <w:sz w:val="20"/>
                <w:szCs w:val="20"/>
              </w:rPr>
            </w:pPr>
            <w:r w:rsidRPr="00F319AB">
              <w:rPr>
                <w:sz w:val="20"/>
                <w:szCs w:val="20"/>
              </w:rPr>
              <w:t>ΜΕΤΡΑ</w:t>
            </w:r>
          </w:p>
        </w:tc>
        <w:tc>
          <w:tcPr>
            <w:tcW w:w="1560" w:type="dxa"/>
            <w:vAlign w:val="center"/>
          </w:tcPr>
          <w:p w:rsidR="00770DB1" w:rsidRPr="00F319AB" w:rsidRDefault="00770DB1" w:rsidP="00FF71EF">
            <w:pPr>
              <w:autoSpaceDE w:val="0"/>
              <w:autoSpaceDN w:val="0"/>
              <w:spacing w:before="100" w:beforeAutospacing="1" w:after="240"/>
              <w:ind w:right="170"/>
              <w:jc w:val="right"/>
              <w:rPr>
                <w:sz w:val="20"/>
                <w:szCs w:val="20"/>
              </w:rPr>
            </w:pPr>
            <w:r w:rsidRPr="00F319AB">
              <w:rPr>
                <w:sz w:val="20"/>
                <w:szCs w:val="20"/>
              </w:rPr>
              <w:t>100</w:t>
            </w:r>
          </w:p>
        </w:tc>
        <w:tc>
          <w:tcPr>
            <w:tcW w:w="1417" w:type="dxa"/>
            <w:vAlign w:val="center"/>
          </w:tcPr>
          <w:p w:rsidR="00770DB1" w:rsidRPr="00F319AB" w:rsidRDefault="00770DB1" w:rsidP="00FF71EF">
            <w:pPr>
              <w:jc w:val="right"/>
              <w:rPr>
                <w:color w:val="000000"/>
                <w:sz w:val="20"/>
                <w:szCs w:val="20"/>
              </w:rPr>
            </w:pPr>
            <w:r w:rsidRPr="00F319AB">
              <w:rPr>
                <w:color w:val="000000"/>
                <w:sz w:val="20"/>
                <w:szCs w:val="20"/>
              </w:rPr>
              <w:t>6,50 €</w:t>
            </w:r>
          </w:p>
        </w:tc>
        <w:tc>
          <w:tcPr>
            <w:tcW w:w="1276" w:type="dxa"/>
            <w:vAlign w:val="center"/>
          </w:tcPr>
          <w:p w:rsidR="00770DB1" w:rsidRPr="00F319AB" w:rsidRDefault="00770DB1" w:rsidP="00FF71EF">
            <w:pPr>
              <w:jc w:val="right"/>
              <w:rPr>
                <w:color w:val="000000"/>
              </w:rPr>
            </w:pPr>
            <w:r w:rsidRPr="00F319AB">
              <w:rPr>
                <w:color w:val="000000"/>
                <w:sz w:val="22"/>
                <w:szCs w:val="22"/>
              </w:rPr>
              <w:t>650,00 €</w:t>
            </w:r>
          </w:p>
        </w:tc>
      </w:tr>
      <w:tr w:rsidR="00770DB1" w:rsidRPr="00F319AB" w:rsidTr="00FF71EF">
        <w:trPr>
          <w:trHeight w:val="159"/>
        </w:trPr>
        <w:tc>
          <w:tcPr>
            <w:tcW w:w="758" w:type="dxa"/>
          </w:tcPr>
          <w:p w:rsidR="00770DB1" w:rsidRPr="00F319AB" w:rsidRDefault="00770DB1" w:rsidP="004A34BA">
            <w:pPr>
              <w:autoSpaceDE w:val="0"/>
              <w:autoSpaceDN w:val="0"/>
              <w:spacing w:before="100" w:beforeAutospacing="1" w:after="240" w:line="360" w:lineRule="auto"/>
              <w:ind w:right="170"/>
              <w:jc w:val="center"/>
              <w:rPr>
                <w:sz w:val="20"/>
                <w:szCs w:val="20"/>
                <w:lang w:val="en-US"/>
              </w:rPr>
            </w:pPr>
            <w:r w:rsidRPr="00F319AB">
              <w:rPr>
                <w:sz w:val="20"/>
                <w:szCs w:val="20"/>
                <w:lang w:val="en-US"/>
              </w:rPr>
              <w:t>7</w:t>
            </w:r>
          </w:p>
        </w:tc>
        <w:tc>
          <w:tcPr>
            <w:tcW w:w="3461" w:type="dxa"/>
          </w:tcPr>
          <w:p w:rsidR="00770DB1" w:rsidRPr="00F319AB" w:rsidRDefault="00770DB1" w:rsidP="004A34BA">
            <w:pPr>
              <w:autoSpaceDE w:val="0"/>
              <w:autoSpaceDN w:val="0"/>
              <w:ind w:right="50"/>
              <w:jc w:val="both"/>
              <w:rPr>
                <w:sz w:val="20"/>
                <w:szCs w:val="20"/>
              </w:rPr>
            </w:pPr>
            <w:r w:rsidRPr="00F319AB">
              <w:rPr>
                <w:sz w:val="20"/>
                <w:szCs w:val="20"/>
              </w:rPr>
              <w:t xml:space="preserve">Πρίζες </w:t>
            </w:r>
            <w:proofErr w:type="spellStart"/>
            <w:r w:rsidRPr="00F319AB">
              <w:rPr>
                <w:sz w:val="20"/>
                <w:szCs w:val="20"/>
              </w:rPr>
              <w:t>επίτοιχες</w:t>
            </w:r>
            <w:proofErr w:type="spellEnd"/>
            <w:r w:rsidRPr="00F319AB">
              <w:rPr>
                <w:sz w:val="20"/>
                <w:szCs w:val="20"/>
              </w:rPr>
              <w:t xml:space="preserve"> διπλές CAT6</w:t>
            </w:r>
          </w:p>
        </w:tc>
        <w:tc>
          <w:tcPr>
            <w:tcW w:w="1926" w:type="dxa"/>
            <w:vAlign w:val="center"/>
          </w:tcPr>
          <w:p w:rsidR="00770DB1" w:rsidRPr="00F319AB" w:rsidRDefault="00770DB1" w:rsidP="00FF71EF">
            <w:pPr>
              <w:autoSpaceDE w:val="0"/>
              <w:autoSpaceDN w:val="0"/>
              <w:spacing w:before="100" w:beforeAutospacing="1" w:after="240" w:line="360" w:lineRule="auto"/>
              <w:jc w:val="center"/>
              <w:rPr>
                <w:sz w:val="20"/>
                <w:szCs w:val="20"/>
                <w:lang w:val="en-US"/>
              </w:rPr>
            </w:pPr>
            <w:r w:rsidRPr="00F319AB">
              <w:rPr>
                <w:sz w:val="20"/>
                <w:szCs w:val="20"/>
              </w:rPr>
              <w:t>ΤΕΜΑΧΙΟ</w:t>
            </w:r>
          </w:p>
        </w:tc>
        <w:tc>
          <w:tcPr>
            <w:tcW w:w="1560" w:type="dxa"/>
            <w:vAlign w:val="center"/>
          </w:tcPr>
          <w:p w:rsidR="00770DB1" w:rsidRPr="00FF71EF" w:rsidRDefault="00770DB1" w:rsidP="00FF71EF">
            <w:pPr>
              <w:autoSpaceDE w:val="0"/>
              <w:autoSpaceDN w:val="0"/>
              <w:spacing w:before="100" w:beforeAutospacing="1" w:after="240"/>
              <w:ind w:right="170"/>
              <w:jc w:val="right"/>
              <w:rPr>
                <w:sz w:val="20"/>
                <w:szCs w:val="20"/>
              </w:rPr>
            </w:pPr>
            <w:r w:rsidRPr="00FF71EF">
              <w:rPr>
                <w:sz w:val="20"/>
                <w:szCs w:val="20"/>
              </w:rPr>
              <w:t>50</w:t>
            </w:r>
          </w:p>
        </w:tc>
        <w:tc>
          <w:tcPr>
            <w:tcW w:w="1417" w:type="dxa"/>
            <w:vAlign w:val="center"/>
          </w:tcPr>
          <w:p w:rsidR="00770DB1" w:rsidRPr="00F319AB" w:rsidRDefault="00770DB1" w:rsidP="00FF71EF">
            <w:pPr>
              <w:jc w:val="right"/>
              <w:rPr>
                <w:color w:val="000000"/>
                <w:sz w:val="20"/>
                <w:szCs w:val="20"/>
              </w:rPr>
            </w:pPr>
            <w:r w:rsidRPr="00F319AB">
              <w:rPr>
                <w:color w:val="000000"/>
                <w:sz w:val="20"/>
                <w:szCs w:val="20"/>
              </w:rPr>
              <w:t>14,00 €</w:t>
            </w:r>
          </w:p>
        </w:tc>
        <w:tc>
          <w:tcPr>
            <w:tcW w:w="1276" w:type="dxa"/>
            <w:vAlign w:val="center"/>
          </w:tcPr>
          <w:p w:rsidR="00770DB1" w:rsidRPr="00F319AB" w:rsidRDefault="00770DB1" w:rsidP="00FF71EF">
            <w:pPr>
              <w:jc w:val="right"/>
              <w:rPr>
                <w:color w:val="000000"/>
              </w:rPr>
            </w:pPr>
            <w:r w:rsidRPr="00F319AB">
              <w:rPr>
                <w:color w:val="000000"/>
                <w:sz w:val="22"/>
                <w:szCs w:val="22"/>
              </w:rPr>
              <w:t>700,00 €</w:t>
            </w:r>
          </w:p>
        </w:tc>
      </w:tr>
      <w:tr w:rsidR="00770DB1" w:rsidRPr="00F319AB" w:rsidTr="00FF71EF">
        <w:tc>
          <w:tcPr>
            <w:tcW w:w="758" w:type="dxa"/>
          </w:tcPr>
          <w:p w:rsidR="00770DB1" w:rsidRPr="00F319AB" w:rsidRDefault="00770DB1" w:rsidP="004A34BA">
            <w:pPr>
              <w:autoSpaceDE w:val="0"/>
              <w:autoSpaceDN w:val="0"/>
              <w:spacing w:before="100" w:beforeAutospacing="1" w:after="240" w:line="360" w:lineRule="auto"/>
              <w:ind w:right="170"/>
              <w:jc w:val="center"/>
              <w:rPr>
                <w:sz w:val="20"/>
                <w:szCs w:val="20"/>
                <w:lang w:val="en-US"/>
              </w:rPr>
            </w:pPr>
            <w:r w:rsidRPr="00F319AB">
              <w:rPr>
                <w:sz w:val="20"/>
                <w:szCs w:val="20"/>
                <w:lang w:val="en-US"/>
              </w:rPr>
              <w:t>8</w:t>
            </w:r>
          </w:p>
        </w:tc>
        <w:tc>
          <w:tcPr>
            <w:tcW w:w="3461" w:type="dxa"/>
          </w:tcPr>
          <w:p w:rsidR="00770DB1" w:rsidRPr="00F319AB" w:rsidRDefault="00770DB1" w:rsidP="004A34BA">
            <w:pPr>
              <w:autoSpaceDE w:val="0"/>
              <w:autoSpaceDN w:val="0"/>
              <w:ind w:right="50"/>
              <w:jc w:val="both"/>
              <w:rPr>
                <w:sz w:val="20"/>
                <w:szCs w:val="20"/>
              </w:rPr>
            </w:pPr>
            <w:proofErr w:type="spellStart"/>
            <w:r w:rsidRPr="00F319AB">
              <w:rPr>
                <w:sz w:val="20"/>
                <w:szCs w:val="20"/>
              </w:rPr>
              <w:t>Patch</w:t>
            </w:r>
            <w:proofErr w:type="spellEnd"/>
            <w:r w:rsidRPr="00F319AB">
              <w:rPr>
                <w:sz w:val="20"/>
                <w:szCs w:val="20"/>
              </w:rPr>
              <w:t xml:space="preserve"> </w:t>
            </w:r>
            <w:proofErr w:type="spellStart"/>
            <w:r w:rsidRPr="00F319AB">
              <w:rPr>
                <w:sz w:val="20"/>
                <w:szCs w:val="20"/>
              </w:rPr>
              <w:t>cords</w:t>
            </w:r>
            <w:proofErr w:type="spellEnd"/>
            <w:r w:rsidRPr="00F319AB">
              <w:rPr>
                <w:sz w:val="20"/>
                <w:szCs w:val="20"/>
              </w:rPr>
              <w:t xml:space="preserve"> 3m </w:t>
            </w:r>
            <w:proofErr w:type="spellStart"/>
            <w:r w:rsidRPr="00F319AB">
              <w:rPr>
                <w:sz w:val="20"/>
                <w:szCs w:val="20"/>
              </w:rPr>
              <w:t>cat</w:t>
            </w:r>
            <w:proofErr w:type="spellEnd"/>
            <w:r w:rsidRPr="00F319AB">
              <w:rPr>
                <w:sz w:val="20"/>
                <w:szCs w:val="20"/>
              </w:rPr>
              <w:t xml:space="preserve"> 6   </w:t>
            </w:r>
          </w:p>
        </w:tc>
        <w:tc>
          <w:tcPr>
            <w:tcW w:w="1926" w:type="dxa"/>
            <w:vAlign w:val="center"/>
          </w:tcPr>
          <w:p w:rsidR="00770DB1" w:rsidRPr="00F319AB" w:rsidRDefault="00770DB1" w:rsidP="00FF71EF">
            <w:pPr>
              <w:autoSpaceDE w:val="0"/>
              <w:autoSpaceDN w:val="0"/>
              <w:spacing w:before="100" w:beforeAutospacing="1" w:after="240" w:line="360" w:lineRule="auto"/>
              <w:jc w:val="center"/>
              <w:rPr>
                <w:sz w:val="20"/>
                <w:szCs w:val="20"/>
                <w:lang w:val="en-US"/>
              </w:rPr>
            </w:pPr>
            <w:r w:rsidRPr="00F319AB">
              <w:rPr>
                <w:sz w:val="20"/>
                <w:szCs w:val="20"/>
              </w:rPr>
              <w:t>ΤΕΜΑΧΙΟ</w:t>
            </w:r>
          </w:p>
        </w:tc>
        <w:tc>
          <w:tcPr>
            <w:tcW w:w="1560" w:type="dxa"/>
            <w:vAlign w:val="center"/>
          </w:tcPr>
          <w:p w:rsidR="00770DB1" w:rsidRPr="00FF71EF" w:rsidRDefault="00770DB1" w:rsidP="00FF71EF">
            <w:pPr>
              <w:autoSpaceDE w:val="0"/>
              <w:autoSpaceDN w:val="0"/>
              <w:spacing w:before="100" w:beforeAutospacing="1" w:after="240"/>
              <w:ind w:right="170"/>
              <w:jc w:val="right"/>
              <w:rPr>
                <w:sz w:val="20"/>
                <w:szCs w:val="20"/>
              </w:rPr>
            </w:pPr>
            <w:r w:rsidRPr="00FF71EF">
              <w:rPr>
                <w:sz w:val="20"/>
                <w:szCs w:val="20"/>
              </w:rPr>
              <w:t>50</w:t>
            </w:r>
          </w:p>
        </w:tc>
        <w:tc>
          <w:tcPr>
            <w:tcW w:w="1417" w:type="dxa"/>
            <w:vAlign w:val="center"/>
          </w:tcPr>
          <w:p w:rsidR="00770DB1" w:rsidRPr="00F319AB" w:rsidRDefault="00770DB1" w:rsidP="00FF71EF">
            <w:pPr>
              <w:jc w:val="right"/>
              <w:rPr>
                <w:color w:val="000000"/>
                <w:sz w:val="20"/>
                <w:szCs w:val="20"/>
              </w:rPr>
            </w:pPr>
            <w:r w:rsidRPr="00F319AB">
              <w:rPr>
                <w:color w:val="000000"/>
                <w:sz w:val="20"/>
                <w:szCs w:val="20"/>
              </w:rPr>
              <w:t>6,00 €</w:t>
            </w:r>
          </w:p>
        </w:tc>
        <w:tc>
          <w:tcPr>
            <w:tcW w:w="1276" w:type="dxa"/>
            <w:vAlign w:val="center"/>
          </w:tcPr>
          <w:p w:rsidR="00770DB1" w:rsidRPr="00F319AB" w:rsidRDefault="00770DB1" w:rsidP="00FF71EF">
            <w:pPr>
              <w:jc w:val="right"/>
              <w:rPr>
                <w:color w:val="000000"/>
              </w:rPr>
            </w:pPr>
            <w:r w:rsidRPr="00F319AB">
              <w:rPr>
                <w:color w:val="000000"/>
                <w:sz w:val="22"/>
                <w:szCs w:val="22"/>
              </w:rPr>
              <w:t>300,00 €</w:t>
            </w:r>
          </w:p>
        </w:tc>
      </w:tr>
      <w:tr w:rsidR="00770DB1" w:rsidRPr="00F319AB" w:rsidTr="00FF71EF">
        <w:tc>
          <w:tcPr>
            <w:tcW w:w="758" w:type="dxa"/>
          </w:tcPr>
          <w:p w:rsidR="00770DB1" w:rsidRPr="00F319AB" w:rsidRDefault="00770DB1" w:rsidP="004A34BA">
            <w:pPr>
              <w:autoSpaceDE w:val="0"/>
              <w:autoSpaceDN w:val="0"/>
              <w:spacing w:before="100" w:beforeAutospacing="1" w:after="240" w:line="360" w:lineRule="auto"/>
              <w:ind w:right="170"/>
              <w:jc w:val="center"/>
              <w:rPr>
                <w:sz w:val="20"/>
                <w:szCs w:val="20"/>
                <w:lang w:val="en-US"/>
              </w:rPr>
            </w:pPr>
            <w:r w:rsidRPr="00F319AB">
              <w:rPr>
                <w:sz w:val="20"/>
                <w:szCs w:val="20"/>
                <w:lang w:val="en-US"/>
              </w:rPr>
              <w:t>9</w:t>
            </w:r>
          </w:p>
        </w:tc>
        <w:tc>
          <w:tcPr>
            <w:tcW w:w="3461" w:type="dxa"/>
          </w:tcPr>
          <w:p w:rsidR="00770DB1" w:rsidRPr="00F319AB" w:rsidRDefault="00770DB1" w:rsidP="004A34BA">
            <w:pPr>
              <w:autoSpaceDE w:val="0"/>
              <w:autoSpaceDN w:val="0"/>
              <w:ind w:right="50"/>
              <w:jc w:val="both"/>
              <w:rPr>
                <w:sz w:val="20"/>
                <w:szCs w:val="20"/>
              </w:rPr>
            </w:pPr>
            <w:proofErr w:type="spellStart"/>
            <w:r w:rsidRPr="00F319AB">
              <w:rPr>
                <w:sz w:val="20"/>
                <w:szCs w:val="20"/>
              </w:rPr>
              <w:t>Patch</w:t>
            </w:r>
            <w:proofErr w:type="spellEnd"/>
            <w:r w:rsidRPr="00F319AB">
              <w:rPr>
                <w:sz w:val="20"/>
                <w:szCs w:val="20"/>
              </w:rPr>
              <w:t xml:space="preserve"> </w:t>
            </w:r>
            <w:proofErr w:type="spellStart"/>
            <w:r w:rsidRPr="00F319AB">
              <w:rPr>
                <w:sz w:val="20"/>
                <w:szCs w:val="20"/>
              </w:rPr>
              <w:t>cords</w:t>
            </w:r>
            <w:proofErr w:type="spellEnd"/>
            <w:r w:rsidRPr="00F319AB">
              <w:rPr>
                <w:sz w:val="20"/>
                <w:szCs w:val="20"/>
              </w:rPr>
              <w:t xml:space="preserve"> 1m cat6 </w:t>
            </w:r>
          </w:p>
        </w:tc>
        <w:tc>
          <w:tcPr>
            <w:tcW w:w="1926" w:type="dxa"/>
            <w:vAlign w:val="center"/>
          </w:tcPr>
          <w:p w:rsidR="00770DB1" w:rsidRPr="00F319AB" w:rsidRDefault="00770DB1" w:rsidP="00FF71EF">
            <w:pPr>
              <w:autoSpaceDE w:val="0"/>
              <w:autoSpaceDN w:val="0"/>
              <w:spacing w:before="100" w:beforeAutospacing="1" w:after="240" w:line="360" w:lineRule="auto"/>
              <w:jc w:val="center"/>
              <w:rPr>
                <w:sz w:val="20"/>
                <w:szCs w:val="20"/>
              </w:rPr>
            </w:pPr>
            <w:r w:rsidRPr="00F319AB">
              <w:rPr>
                <w:sz w:val="20"/>
                <w:szCs w:val="20"/>
              </w:rPr>
              <w:t>ΤΕΜΑΧΙΟ</w:t>
            </w:r>
          </w:p>
        </w:tc>
        <w:tc>
          <w:tcPr>
            <w:tcW w:w="1560" w:type="dxa"/>
            <w:vAlign w:val="center"/>
          </w:tcPr>
          <w:p w:rsidR="00770DB1" w:rsidRPr="00FF71EF" w:rsidRDefault="00770DB1" w:rsidP="00FF71EF">
            <w:pPr>
              <w:autoSpaceDE w:val="0"/>
              <w:autoSpaceDN w:val="0"/>
              <w:spacing w:before="100" w:beforeAutospacing="1" w:after="240"/>
              <w:ind w:right="170"/>
              <w:jc w:val="right"/>
              <w:rPr>
                <w:sz w:val="20"/>
                <w:szCs w:val="20"/>
              </w:rPr>
            </w:pPr>
            <w:r w:rsidRPr="00FF71EF">
              <w:rPr>
                <w:sz w:val="20"/>
                <w:szCs w:val="20"/>
              </w:rPr>
              <w:t>50</w:t>
            </w:r>
          </w:p>
        </w:tc>
        <w:tc>
          <w:tcPr>
            <w:tcW w:w="1417" w:type="dxa"/>
            <w:vAlign w:val="center"/>
          </w:tcPr>
          <w:p w:rsidR="00770DB1" w:rsidRPr="00F319AB" w:rsidRDefault="00770DB1" w:rsidP="00FF71EF">
            <w:pPr>
              <w:jc w:val="right"/>
              <w:rPr>
                <w:color w:val="000000"/>
                <w:sz w:val="20"/>
                <w:szCs w:val="20"/>
              </w:rPr>
            </w:pPr>
            <w:r w:rsidRPr="00F319AB">
              <w:rPr>
                <w:color w:val="000000"/>
                <w:sz w:val="20"/>
                <w:szCs w:val="20"/>
              </w:rPr>
              <w:t>4,00 €</w:t>
            </w:r>
          </w:p>
        </w:tc>
        <w:tc>
          <w:tcPr>
            <w:tcW w:w="1276" w:type="dxa"/>
            <w:vAlign w:val="center"/>
          </w:tcPr>
          <w:p w:rsidR="00770DB1" w:rsidRPr="00F319AB" w:rsidRDefault="00770DB1" w:rsidP="00FF71EF">
            <w:pPr>
              <w:jc w:val="right"/>
              <w:rPr>
                <w:color w:val="000000"/>
              </w:rPr>
            </w:pPr>
            <w:r w:rsidRPr="00F319AB">
              <w:rPr>
                <w:color w:val="000000"/>
                <w:sz w:val="22"/>
                <w:szCs w:val="22"/>
              </w:rPr>
              <w:t>200,00 €</w:t>
            </w:r>
          </w:p>
        </w:tc>
      </w:tr>
      <w:tr w:rsidR="00770DB1" w:rsidRPr="00F319AB" w:rsidTr="00FF71EF">
        <w:tc>
          <w:tcPr>
            <w:tcW w:w="758" w:type="dxa"/>
          </w:tcPr>
          <w:p w:rsidR="00770DB1" w:rsidRPr="00F319AB" w:rsidRDefault="00770DB1" w:rsidP="004A34BA">
            <w:pPr>
              <w:autoSpaceDE w:val="0"/>
              <w:autoSpaceDN w:val="0"/>
              <w:spacing w:before="100" w:beforeAutospacing="1" w:after="240" w:line="360" w:lineRule="auto"/>
              <w:ind w:right="170"/>
              <w:jc w:val="center"/>
              <w:rPr>
                <w:sz w:val="20"/>
                <w:szCs w:val="20"/>
              </w:rPr>
            </w:pPr>
            <w:r w:rsidRPr="00F319AB">
              <w:rPr>
                <w:sz w:val="20"/>
                <w:szCs w:val="20"/>
              </w:rPr>
              <w:t>10</w:t>
            </w:r>
          </w:p>
        </w:tc>
        <w:tc>
          <w:tcPr>
            <w:tcW w:w="3461" w:type="dxa"/>
          </w:tcPr>
          <w:p w:rsidR="00770DB1" w:rsidRPr="00F319AB" w:rsidRDefault="00770DB1" w:rsidP="004A34BA">
            <w:pPr>
              <w:autoSpaceDE w:val="0"/>
              <w:autoSpaceDN w:val="0"/>
              <w:ind w:right="50"/>
              <w:jc w:val="both"/>
              <w:rPr>
                <w:sz w:val="20"/>
                <w:szCs w:val="20"/>
              </w:rPr>
            </w:pPr>
            <w:proofErr w:type="spellStart"/>
            <w:r w:rsidRPr="00F319AB">
              <w:rPr>
                <w:sz w:val="20"/>
                <w:szCs w:val="20"/>
              </w:rPr>
              <w:t>Patch</w:t>
            </w:r>
            <w:proofErr w:type="spellEnd"/>
            <w:r w:rsidRPr="00F319AB">
              <w:rPr>
                <w:sz w:val="20"/>
                <w:szCs w:val="20"/>
              </w:rPr>
              <w:t xml:space="preserve"> </w:t>
            </w:r>
            <w:proofErr w:type="spellStart"/>
            <w:r w:rsidRPr="00F319AB">
              <w:rPr>
                <w:sz w:val="20"/>
                <w:szCs w:val="20"/>
              </w:rPr>
              <w:t>cords</w:t>
            </w:r>
            <w:proofErr w:type="spellEnd"/>
            <w:r w:rsidRPr="00F319AB">
              <w:rPr>
                <w:sz w:val="20"/>
                <w:szCs w:val="20"/>
              </w:rPr>
              <w:t xml:space="preserve"> 3m VOICE      </w:t>
            </w:r>
          </w:p>
        </w:tc>
        <w:tc>
          <w:tcPr>
            <w:tcW w:w="1926" w:type="dxa"/>
            <w:vAlign w:val="center"/>
          </w:tcPr>
          <w:p w:rsidR="00770DB1" w:rsidRPr="00F319AB" w:rsidRDefault="00770DB1" w:rsidP="00FF71EF">
            <w:pPr>
              <w:autoSpaceDE w:val="0"/>
              <w:autoSpaceDN w:val="0"/>
              <w:spacing w:before="100" w:beforeAutospacing="1" w:after="240" w:line="360" w:lineRule="auto"/>
              <w:jc w:val="center"/>
              <w:rPr>
                <w:sz w:val="20"/>
                <w:szCs w:val="20"/>
              </w:rPr>
            </w:pPr>
            <w:r w:rsidRPr="00F319AB">
              <w:rPr>
                <w:sz w:val="20"/>
                <w:szCs w:val="20"/>
              </w:rPr>
              <w:t>ΤΕΜΑΧΙΟ</w:t>
            </w:r>
          </w:p>
        </w:tc>
        <w:tc>
          <w:tcPr>
            <w:tcW w:w="1560" w:type="dxa"/>
            <w:vAlign w:val="center"/>
          </w:tcPr>
          <w:p w:rsidR="00770DB1" w:rsidRPr="00FF71EF" w:rsidRDefault="00770DB1" w:rsidP="00FF71EF">
            <w:pPr>
              <w:autoSpaceDE w:val="0"/>
              <w:autoSpaceDN w:val="0"/>
              <w:spacing w:before="100" w:beforeAutospacing="1" w:after="240"/>
              <w:ind w:right="170"/>
              <w:jc w:val="right"/>
              <w:rPr>
                <w:sz w:val="20"/>
                <w:szCs w:val="20"/>
              </w:rPr>
            </w:pPr>
            <w:r w:rsidRPr="00FF71EF">
              <w:rPr>
                <w:sz w:val="20"/>
                <w:szCs w:val="20"/>
              </w:rPr>
              <w:t>50</w:t>
            </w:r>
          </w:p>
        </w:tc>
        <w:tc>
          <w:tcPr>
            <w:tcW w:w="1417" w:type="dxa"/>
            <w:vAlign w:val="center"/>
          </w:tcPr>
          <w:p w:rsidR="00770DB1" w:rsidRPr="00F319AB" w:rsidRDefault="00770DB1" w:rsidP="00FF71EF">
            <w:pPr>
              <w:jc w:val="right"/>
              <w:rPr>
                <w:color w:val="000000"/>
                <w:sz w:val="20"/>
                <w:szCs w:val="20"/>
              </w:rPr>
            </w:pPr>
            <w:r w:rsidRPr="00F319AB">
              <w:rPr>
                <w:color w:val="000000"/>
                <w:sz w:val="20"/>
                <w:szCs w:val="20"/>
              </w:rPr>
              <w:t>4,00 €</w:t>
            </w:r>
          </w:p>
        </w:tc>
        <w:tc>
          <w:tcPr>
            <w:tcW w:w="1276" w:type="dxa"/>
            <w:vAlign w:val="center"/>
          </w:tcPr>
          <w:p w:rsidR="00770DB1" w:rsidRPr="00F319AB" w:rsidRDefault="00770DB1" w:rsidP="00FF71EF">
            <w:pPr>
              <w:jc w:val="right"/>
              <w:rPr>
                <w:color w:val="000000"/>
              </w:rPr>
            </w:pPr>
            <w:r w:rsidRPr="00F319AB">
              <w:rPr>
                <w:color w:val="000000"/>
                <w:sz w:val="22"/>
                <w:szCs w:val="22"/>
              </w:rPr>
              <w:t>200,00 €</w:t>
            </w:r>
          </w:p>
        </w:tc>
      </w:tr>
      <w:tr w:rsidR="00770DB1" w:rsidRPr="00F319AB" w:rsidTr="00FF71EF">
        <w:tc>
          <w:tcPr>
            <w:tcW w:w="758" w:type="dxa"/>
          </w:tcPr>
          <w:p w:rsidR="00770DB1" w:rsidRPr="00F319AB" w:rsidRDefault="00770DB1" w:rsidP="004A34BA">
            <w:pPr>
              <w:autoSpaceDE w:val="0"/>
              <w:autoSpaceDN w:val="0"/>
              <w:spacing w:before="100" w:beforeAutospacing="1" w:after="240" w:line="360" w:lineRule="auto"/>
              <w:ind w:right="170"/>
              <w:jc w:val="center"/>
              <w:rPr>
                <w:sz w:val="20"/>
                <w:szCs w:val="20"/>
              </w:rPr>
            </w:pPr>
            <w:r w:rsidRPr="00F319AB">
              <w:rPr>
                <w:sz w:val="20"/>
                <w:szCs w:val="20"/>
              </w:rPr>
              <w:t>11</w:t>
            </w:r>
          </w:p>
        </w:tc>
        <w:tc>
          <w:tcPr>
            <w:tcW w:w="3461" w:type="dxa"/>
          </w:tcPr>
          <w:p w:rsidR="00770DB1" w:rsidRPr="00F319AB" w:rsidRDefault="00770DB1" w:rsidP="004A34BA">
            <w:pPr>
              <w:autoSpaceDE w:val="0"/>
              <w:autoSpaceDN w:val="0"/>
              <w:ind w:right="50"/>
              <w:jc w:val="both"/>
              <w:rPr>
                <w:sz w:val="20"/>
                <w:szCs w:val="20"/>
              </w:rPr>
            </w:pPr>
            <w:proofErr w:type="spellStart"/>
            <w:r w:rsidRPr="00F319AB">
              <w:rPr>
                <w:sz w:val="20"/>
                <w:szCs w:val="20"/>
              </w:rPr>
              <w:t>Patch</w:t>
            </w:r>
            <w:proofErr w:type="spellEnd"/>
            <w:r w:rsidRPr="00F319AB">
              <w:rPr>
                <w:sz w:val="20"/>
                <w:szCs w:val="20"/>
              </w:rPr>
              <w:t xml:space="preserve"> </w:t>
            </w:r>
            <w:proofErr w:type="spellStart"/>
            <w:r w:rsidRPr="00F319AB">
              <w:rPr>
                <w:sz w:val="20"/>
                <w:szCs w:val="20"/>
              </w:rPr>
              <w:t>cords</w:t>
            </w:r>
            <w:proofErr w:type="spellEnd"/>
            <w:r w:rsidRPr="00F319AB">
              <w:rPr>
                <w:sz w:val="20"/>
                <w:szCs w:val="20"/>
              </w:rPr>
              <w:t xml:space="preserve"> 1m VOICE      </w:t>
            </w:r>
          </w:p>
        </w:tc>
        <w:tc>
          <w:tcPr>
            <w:tcW w:w="1926" w:type="dxa"/>
            <w:vAlign w:val="center"/>
          </w:tcPr>
          <w:p w:rsidR="00770DB1" w:rsidRPr="00F319AB" w:rsidRDefault="00770DB1" w:rsidP="00FF71EF">
            <w:pPr>
              <w:autoSpaceDE w:val="0"/>
              <w:autoSpaceDN w:val="0"/>
              <w:spacing w:before="100" w:beforeAutospacing="1" w:after="240" w:line="360" w:lineRule="auto"/>
              <w:jc w:val="center"/>
              <w:rPr>
                <w:sz w:val="20"/>
                <w:szCs w:val="20"/>
              </w:rPr>
            </w:pPr>
            <w:r w:rsidRPr="00F319AB">
              <w:rPr>
                <w:sz w:val="20"/>
                <w:szCs w:val="20"/>
              </w:rPr>
              <w:t>ΤΕΜΑΧΙΟ</w:t>
            </w:r>
          </w:p>
        </w:tc>
        <w:tc>
          <w:tcPr>
            <w:tcW w:w="1560" w:type="dxa"/>
            <w:vAlign w:val="center"/>
          </w:tcPr>
          <w:p w:rsidR="00770DB1" w:rsidRPr="00FF71EF" w:rsidRDefault="00770DB1" w:rsidP="00FF71EF">
            <w:pPr>
              <w:autoSpaceDE w:val="0"/>
              <w:autoSpaceDN w:val="0"/>
              <w:spacing w:before="100" w:beforeAutospacing="1" w:after="240"/>
              <w:ind w:right="170"/>
              <w:jc w:val="right"/>
              <w:rPr>
                <w:sz w:val="20"/>
                <w:szCs w:val="20"/>
              </w:rPr>
            </w:pPr>
            <w:r w:rsidRPr="00FF71EF">
              <w:rPr>
                <w:sz w:val="20"/>
                <w:szCs w:val="20"/>
              </w:rPr>
              <w:t>50</w:t>
            </w:r>
          </w:p>
        </w:tc>
        <w:tc>
          <w:tcPr>
            <w:tcW w:w="1417" w:type="dxa"/>
            <w:vAlign w:val="center"/>
          </w:tcPr>
          <w:p w:rsidR="00770DB1" w:rsidRPr="00F319AB" w:rsidRDefault="00770DB1" w:rsidP="00FF71EF">
            <w:pPr>
              <w:jc w:val="right"/>
              <w:rPr>
                <w:color w:val="000000"/>
                <w:sz w:val="20"/>
                <w:szCs w:val="20"/>
              </w:rPr>
            </w:pPr>
            <w:r w:rsidRPr="00F319AB">
              <w:rPr>
                <w:color w:val="000000"/>
                <w:sz w:val="20"/>
                <w:szCs w:val="20"/>
              </w:rPr>
              <w:t>2,50 €</w:t>
            </w:r>
          </w:p>
        </w:tc>
        <w:tc>
          <w:tcPr>
            <w:tcW w:w="1276" w:type="dxa"/>
            <w:vAlign w:val="center"/>
          </w:tcPr>
          <w:p w:rsidR="00770DB1" w:rsidRPr="00F319AB" w:rsidRDefault="00770DB1" w:rsidP="00FF71EF">
            <w:pPr>
              <w:jc w:val="right"/>
              <w:rPr>
                <w:color w:val="000000"/>
              </w:rPr>
            </w:pPr>
            <w:r w:rsidRPr="00F319AB">
              <w:rPr>
                <w:color w:val="000000"/>
                <w:sz w:val="22"/>
                <w:szCs w:val="22"/>
              </w:rPr>
              <w:t>125,00 €</w:t>
            </w:r>
          </w:p>
        </w:tc>
      </w:tr>
      <w:tr w:rsidR="00770DB1" w:rsidRPr="00F319AB" w:rsidTr="00FF71EF">
        <w:tc>
          <w:tcPr>
            <w:tcW w:w="758" w:type="dxa"/>
          </w:tcPr>
          <w:p w:rsidR="00770DB1" w:rsidRPr="00F319AB" w:rsidRDefault="00770DB1" w:rsidP="004A34BA">
            <w:pPr>
              <w:autoSpaceDE w:val="0"/>
              <w:autoSpaceDN w:val="0"/>
              <w:spacing w:before="100" w:beforeAutospacing="1" w:after="240" w:line="360" w:lineRule="auto"/>
              <w:ind w:right="170"/>
              <w:jc w:val="center"/>
              <w:rPr>
                <w:sz w:val="20"/>
                <w:szCs w:val="20"/>
              </w:rPr>
            </w:pPr>
            <w:r w:rsidRPr="00F319AB">
              <w:rPr>
                <w:sz w:val="20"/>
                <w:szCs w:val="20"/>
              </w:rPr>
              <w:t>12</w:t>
            </w:r>
          </w:p>
        </w:tc>
        <w:tc>
          <w:tcPr>
            <w:tcW w:w="3461" w:type="dxa"/>
          </w:tcPr>
          <w:p w:rsidR="00770DB1" w:rsidRPr="00F319AB" w:rsidRDefault="00770DB1" w:rsidP="004A34BA">
            <w:pPr>
              <w:autoSpaceDE w:val="0"/>
              <w:autoSpaceDN w:val="0"/>
              <w:ind w:right="50"/>
              <w:jc w:val="both"/>
              <w:rPr>
                <w:sz w:val="20"/>
                <w:szCs w:val="20"/>
              </w:rPr>
            </w:pPr>
            <w:r w:rsidRPr="00F319AB">
              <w:rPr>
                <w:sz w:val="20"/>
                <w:szCs w:val="20"/>
              </w:rPr>
              <w:t>ΠΟΛΥΜΠΡΙΖΟ RACK 6ΘΕΣΕΩΝ</w:t>
            </w:r>
          </w:p>
        </w:tc>
        <w:tc>
          <w:tcPr>
            <w:tcW w:w="1926" w:type="dxa"/>
            <w:vAlign w:val="center"/>
          </w:tcPr>
          <w:p w:rsidR="00770DB1" w:rsidRPr="00F319AB" w:rsidRDefault="00770DB1" w:rsidP="00FF71EF">
            <w:pPr>
              <w:autoSpaceDE w:val="0"/>
              <w:autoSpaceDN w:val="0"/>
              <w:spacing w:before="100" w:beforeAutospacing="1" w:after="240" w:line="360" w:lineRule="auto"/>
              <w:jc w:val="center"/>
              <w:rPr>
                <w:sz w:val="20"/>
                <w:szCs w:val="20"/>
              </w:rPr>
            </w:pPr>
            <w:r w:rsidRPr="00F319AB">
              <w:rPr>
                <w:sz w:val="20"/>
                <w:szCs w:val="20"/>
              </w:rPr>
              <w:t>ΤΕΜΑΧΙΟ</w:t>
            </w:r>
          </w:p>
        </w:tc>
        <w:tc>
          <w:tcPr>
            <w:tcW w:w="1560" w:type="dxa"/>
            <w:vAlign w:val="center"/>
          </w:tcPr>
          <w:p w:rsidR="00770DB1" w:rsidRPr="00FF71EF" w:rsidRDefault="00770DB1" w:rsidP="00FF71EF">
            <w:pPr>
              <w:autoSpaceDE w:val="0"/>
              <w:autoSpaceDN w:val="0"/>
              <w:spacing w:before="100" w:beforeAutospacing="1" w:after="240"/>
              <w:ind w:right="170"/>
              <w:jc w:val="right"/>
              <w:rPr>
                <w:sz w:val="20"/>
                <w:szCs w:val="20"/>
              </w:rPr>
            </w:pPr>
            <w:r w:rsidRPr="00FF71EF">
              <w:rPr>
                <w:sz w:val="20"/>
                <w:szCs w:val="20"/>
              </w:rPr>
              <w:t>3</w:t>
            </w:r>
          </w:p>
        </w:tc>
        <w:tc>
          <w:tcPr>
            <w:tcW w:w="1417" w:type="dxa"/>
            <w:vAlign w:val="center"/>
          </w:tcPr>
          <w:p w:rsidR="00770DB1" w:rsidRPr="00F319AB" w:rsidRDefault="00770DB1" w:rsidP="00FF71EF">
            <w:pPr>
              <w:jc w:val="right"/>
              <w:rPr>
                <w:color w:val="000000"/>
                <w:sz w:val="20"/>
                <w:szCs w:val="20"/>
              </w:rPr>
            </w:pPr>
            <w:r w:rsidRPr="00F319AB">
              <w:rPr>
                <w:color w:val="000000"/>
                <w:sz w:val="20"/>
                <w:szCs w:val="20"/>
              </w:rPr>
              <w:t>35,00 €</w:t>
            </w:r>
          </w:p>
        </w:tc>
        <w:tc>
          <w:tcPr>
            <w:tcW w:w="1276" w:type="dxa"/>
            <w:vAlign w:val="center"/>
          </w:tcPr>
          <w:p w:rsidR="00770DB1" w:rsidRPr="00F319AB" w:rsidRDefault="00770DB1" w:rsidP="00FF71EF">
            <w:pPr>
              <w:jc w:val="right"/>
              <w:rPr>
                <w:color w:val="000000"/>
              </w:rPr>
            </w:pPr>
            <w:r w:rsidRPr="00F319AB">
              <w:rPr>
                <w:color w:val="000000"/>
                <w:sz w:val="22"/>
                <w:szCs w:val="22"/>
              </w:rPr>
              <w:t>105,00 €</w:t>
            </w:r>
          </w:p>
        </w:tc>
      </w:tr>
      <w:tr w:rsidR="00770DB1" w:rsidRPr="00F319AB" w:rsidTr="00FF71EF">
        <w:tc>
          <w:tcPr>
            <w:tcW w:w="758" w:type="dxa"/>
          </w:tcPr>
          <w:p w:rsidR="00770DB1" w:rsidRPr="00F319AB" w:rsidRDefault="00770DB1" w:rsidP="004A34BA">
            <w:pPr>
              <w:autoSpaceDE w:val="0"/>
              <w:autoSpaceDN w:val="0"/>
              <w:spacing w:before="100" w:beforeAutospacing="1" w:after="240" w:line="360" w:lineRule="auto"/>
              <w:ind w:right="170"/>
              <w:jc w:val="center"/>
              <w:rPr>
                <w:sz w:val="20"/>
                <w:szCs w:val="20"/>
              </w:rPr>
            </w:pPr>
            <w:r w:rsidRPr="00F319AB">
              <w:rPr>
                <w:sz w:val="20"/>
                <w:szCs w:val="20"/>
              </w:rPr>
              <w:t>13</w:t>
            </w:r>
          </w:p>
        </w:tc>
        <w:tc>
          <w:tcPr>
            <w:tcW w:w="3461" w:type="dxa"/>
          </w:tcPr>
          <w:p w:rsidR="00770DB1" w:rsidRPr="00F319AB" w:rsidRDefault="00FF71EF" w:rsidP="00FF71EF">
            <w:pPr>
              <w:autoSpaceDE w:val="0"/>
              <w:autoSpaceDN w:val="0"/>
              <w:ind w:right="50"/>
              <w:jc w:val="both"/>
              <w:rPr>
                <w:sz w:val="20"/>
                <w:szCs w:val="20"/>
                <w:lang w:val="en-US"/>
              </w:rPr>
            </w:pPr>
            <w:proofErr w:type="spellStart"/>
            <w:r w:rsidRPr="00FF71EF">
              <w:rPr>
                <w:sz w:val="20"/>
                <w:szCs w:val="20"/>
              </w:rPr>
              <w:t>διαμεταγωγέας</w:t>
            </w:r>
            <w:proofErr w:type="spellEnd"/>
            <w:r>
              <w:t xml:space="preserve">  </w:t>
            </w:r>
            <w:r w:rsidR="00770DB1" w:rsidRPr="00F319AB">
              <w:rPr>
                <w:sz w:val="20"/>
                <w:szCs w:val="20"/>
                <w:lang w:val="en-US"/>
              </w:rPr>
              <w:t xml:space="preserve">SWITCH </w:t>
            </w:r>
            <w:r>
              <w:t>24 λιμάνια</w:t>
            </w:r>
          </w:p>
        </w:tc>
        <w:tc>
          <w:tcPr>
            <w:tcW w:w="1926" w:type="dxa"/>
            <w:vAlign w:val="center"/>
          </w:tcPr>
          <w:p w:rsidR="00770DB1" w:rsidRPr="00F319AB" w:rsidRDefault="00770DB1" w:rsidP="00FF71EF">
            <w:pPr>
              <w:autoSpaceDE w:val="0"/>
              <w:autoSpaceDN w:val="0"/>
              <w:spacing w:before="100" w:beforeAutospacing="1" w:after="240" w:line="360" w:lineRule="auto"/>
              <w:jc w:val="center"/>
              <w:rPr>
                <w:sz w:val="20"/>
                <w:szCs w:val="20"/>
                <w:lang w:val="en-US"/>
              </w:rPr>
            </w:pPr>
            <w:r w:rsidRPr="00F319AB">
              <w:rPr>
                <w:sz w:val="20"/>
                <w:szCs w:val="20"/>
              </w:rPr>
              <w:t>ΤΕΜΑΧΙΟ</w:t>
            </w:r>
          </w:p>
        </w:tc>
        <w:tc>
          <w:tcPr>
            <w:tcW w:w="1560" w:type="dxa"/>
            <w:vAlign w:val="center"/>
          </w:tcPr>
          <w:p w:rsidR="00770DB1" w:rsidRPr="00FF71EF" w:rsidRDefault="00770DB1" w:rsidP="00FF71EF">
            <w:pPr>
              <w:autoSpaceDE w:val="0"/>
              <w:autoSpaceDN w:val="0"/>
              <w:spacing w:before="100" w:beforeAutospacing="1" w:after="240"/>
              <w:ind w:right="170"/>
              <w:jc w:val="right"/>
              <w:rPr>
                <w:sz w:val="20"/>
                <w:szCs w:val="20"/>
              </w:rPr>
            </w:pPr>
            <w:r w:rsidRPr="00FF71EF">
              <w:rPr>
                <w:sz w:val="20"/>
                <w:szCs w:val="20"/>
              </w:rPr>
              <w:t>3</w:t>
            </w:r>
          </w:p>
        </w:tc>
        <w:tc>
          <w:tcPr>
            <w:tcW w:w="1417" w:type="dxa"/>
            <w:vAlign w:val="center"/>
          </w:tcPr>
          <w:p w:rsidR="00770DB1" w:rsidRPr="00F319AB" w:rsidRDefault="00770DB1" w:rsidP="00FF71EF">
            <w:pPr>
              <w:jc w:val="right"/>
              <w:rPr>
                <w:color w:val="000000"/>
                <w:sz w:val="20"/>
                <w:szCs w:val="20"/>
              </w:rPr>
            </w:pPr>
            <w:r w:rsidRPr="00F319AB">
              <w:rPr>
                <w:color w:val="000000"/>
                <w:sz w:val="20"/>
                <w:szCs w:val="20"/>
              </w:rPr>
              <w:t>2.066,72 €</w:t>
            </w:r>
          </w:p>
          <w:p w:rsidR="00770DB1" w:rsidRPr="00F319AB" w:rsidRDefault="00770DB1" w:rsidP="00FF71EF">
            <w:pPr>
              <w:jc w:val="right"/>
              <w:rPr>
                <w:color w:val="000000"/>
                <w:sz w:val="20"/>
                <w:szCs w:val="20"/>
              </w:rPr>
            </w:pPr>
          </w:p>
        </w:tc>
        <w:tc>
          <w:tcPr>
            <w:tcW w:w="1276" w:type="dxa"/>
            <w:vAlign w:val="center"/>
          </w:tcPr>
          <w:p w:rsidR="00770DB1" w:rsidRPr="00F319AB" w:rsidRDefault="00770DB1" w:rsidP="00FF71EF">
            <w:pPr>
              <w:jc w:val="right"/>
              <w:rPr>
                <w:color w:val="000000"/>
              </w:rPr>
            </w:pPr>
            <w:r w:rsidRPr="00F319AB">
              <w:rPr>
                <w:color w:val="000000"/>
                <w:sz w:val="22"/>
                <w:szCs w:val="22"/>
              </w:rPr>
              <w:t>6.150,00 €</w:t>
            </w:r>
          </w:p>
        </w:tc>
      </w:tr>
      <w:tr w:rsidR="00770DB1" w:rsidRPr="00F319AB" w:rsidTr="00FF71EF">
        <w:tc>
          <w:tcPr>
            <w:tcW w:w="758" w:type="dxa"/>
          </w:tcPr>
          <w:p w:rsidR="00770DB1" w:rsidRPr="00F319AB" w:rsidRDefault="00770DB1" w:rsidP="004A34BA">
            <w:pPr>
              <w:autoSpaceDE w:val="0"/>
              <w:autoSpaceDN w:val="0"/>
              <w:spacing w:before="100" w:beforeAutospacing="1" w:after="240" w:line="360" w:lineRule="auto"/>
              <w:ind w:right="170"/>
              <w:jc w:val="center"/>
              <w:rPr>
                <w:sz w:val="20"/>
                <w:szCs w:val="20"/>
                <w:lang w:val="en-US"/>
              </w:rPr>
            </w:pPr>
            <w:r w:rsidRPr="00F319AB">
              <w:rPr>
                <w:sz w:val="20"/>
                <w:szCs w:val="20"/>
                <w:lang w:val="en-US"/>
              </w:rPr>
              <w:t>14</w:t>
            </w:r>
          </w:p>
        </w:tc>
        <w:tc>
          <w:tcPr>
            <w:tcW w:w="3461" w:type="dxa"/>
          </w:tcPr>
          <w:p w:rsidR="00770DB1" w:rsidRPr="00F319AB" w:rsidRDefault="00770DB1" w:rsidP="004A34BA">
            <w:pPr>
              <w:autoSpaceDE w:val="0"/>
              <w:autoSpaceDN w:val="0"/>
              <w:ind w:right="50"/>
              <w:jc w:val="both"/>
              <w:rPr>
                <w:sz w:val="20"/>
                <w:szCs w:val="20"/>
              </w:rPr>
            </w:pPr>
            <w:r w:rsidRPr="00F319AB">
              <w:rPr>
                <w:sz w:val="20"/>
                <w:szCs w:val="20"/>
              </w:rPr>
              <w:t>ΕΡΓΑΣΙΕΣ ΕΓΚΑΤΑΣΤΑΣΗΣ ΔΟΜΗΜΕΝΗΣΗ ΚΑΛΩΔΙΩΣΗΣ</w:t>
            </w:r>
          </w:p>
        </w:tc>
        <w:tc>
          <w:tcPr>
            <w:tcW w:w="1926" w:type="dxa"/>
            <w:vAlign w:val="center"/>
          </w:tcPr>
          <w:p w:rsidR="00770DB1" w:rsidRPr="00F319AB" w:rsidRDefault="00770DB1" w:rsidP="00FF71EF">
            <w:pPr>
              <w:autoSpaceDE w:val="0"/>
              <w:autoSpaceDN w:val="0"/>
              <w:spacing w:before="100" w:beforeAutospacing="1" w:after="240" w:line="360" w:lineRule="auto"/>
              <w:jc w:val="center"/>
              <w:rPr>
                <w:sz w:val="20"/>
                <w:szCs w:val="20"/>
              </w:rPr>
            </w:pPr>
          </w:p>
        </w:tc>
        <w:tc>
          <w:tcPr>
            <w:tcW w:w="1560" w:type="dxa"/>
            <w:vAlign w:val="center"/>
          </w:tcPr>
          <w:p w:rsidR="00770DB1" w:rsidRPr="00F319AB" w:rsidRDefault="00770DB1" w:rsidP="00FF71EF">
            <w:pPr>
              <w:autoSpaceDE w:val="0"/>
              <w:autoSpaceDN w:val="0"/>
              <w:spacing w:before="100" w:beforeAutospacing="1" w:after="240"/>
              <w:ind w:right="170"/>
              <w:jc w:val="right"/>
              <w:rPr>
                <w:sz w:val="20"/>
                <w:szCs w:val="20"/>
              </w:rPr>
            </w:pPr>
            <w:r w:rsidRPr="00F319AB">
              <w:rPr>
                <w:sz w:val="20"/>
                <w:szCs w:val="20"/>
              </w:rPr>
              <w:t>1</w:t>
            </w:r>
          </w:p>
        </w:tc>
        <w:tc>
          <w:tcPr>
            <w:tcW w:w="1417" w:type="dxa"/>
            <w:vAlign w:val="center"/>
          </w:tcPr>
          <w:p w:rsidR="00770DB1" w:rsidRPr="00F319AB" w:rsidRDefault="00770DB1" w:rsidP="00FF71EF">
            <w:pPr>
              <w:jc w:val="right"/>
              <w:rPr>
                <w:color w:val="000000"/>
                <w:sz w:val="20"/>
                <w:szCs w:val="20"/>
              </w:rPr>
            </w:pPr>
            <w:r w:rsidRPr="00F319AB">
              <w:rPr>
                <w:color w:val="000000"/>
                <w:sz w:val="20"/>
                <w:szCs w:val="20"/>
                <w:lang w:val="en-US"/>
              </w:rPr>
              <w:t>3.400,00 €</w:t>
            </w:r>
          </w:p>
        </w:tc>
        <w:tc>
          <w:tcPr>
            <w:tcW w:w="1276" w:type="dxa"/>
            <w:vAlign w:val="center"/>
          </w:tcPr>
          <w:p w:rsidR="00770DB1" w:rsidRPr="00F319AB" w:rsidRDefault="00770DB1" w:rsidP="00FF71EF">
            <w:pPr>
              <w:jc w:val="right"/>
              <w:rPr>
                <w:color w:val="000000"/>
              </w:rPr>
            </w:pPr>
            <w:r w:rsidRPr="00F319AB">
              <w:rPr>
                <w:color w:val="000000"/>
                <w:sz w:val="22"/>
                <w:szCs w:val="22"/>
              </w:rPr>
              <w:t>3.400,00 €</w:t>
            </w:r>
          </w:p>
        </w:tc>
      </w:tr>
      <w:tr w:rsidR="00770DB1" w:rsidRPr="00F319AB" w:rsidTr="00FF71EF">
        <w:tc>
          <w:tcPr>
            <w:tcW w:w="758" w:type="dxa"/>
          </w:tcPr>
          <w:p w:rsidR="00770DB1" w:rsidRPr="00F319AB" w:rsidRDefault="00770DB1" w:rsidP="004A34BA">
            <w:pPr>
              <w:autoSpaceDE w:val="0"/>
              <w:autoSpaceDN w:val="0"/>
              <w:spacing w:before="100" w:beforeAutospacing="1" w:after="240" w:line="360" w:lineRule="auto"/>
              <w:ind w:right="170"/>
              <w:jc w:val="center"/>
              <w:rPr>
                <w:sz w:val="20"/>
                <w:szCs w:val="20"/>
              </w:rPr>
            </w:pPr>
            <w:r w:rsidRPr="00F319AB">
              <w:rPr>
                <w:sz w:val="20"/>
                <w:szCs w:val="20"/>
              </w:rPr>
              <w:t>15</w:t>
            </w:r>
          </w:p>
        </w:tc>
        <w:tc>
          <w:tcPr>
            <w:tcW w:w="3461" w:type="dxa"/>
          </w:tcPr>
          <w:p w:rsidR="00770DB1" w:rsidRPr="00F319AB" w:rsidRDefault="00770DB1" w:rsidP="004A34BA">
            <w:pPr>
              <w:autoSpaceDE w:val="0"/>
              <w:autoSpaceDN w:val="0"/>
              <w:ind w:right="50"/>
              <w:jc w:val="both"/>
              <w:rPr>
                <w:sz w:val="20"/>
                <w:szCs w:val="20"/>
              </w:rPr>
            </w:pPr>
            <w:r w:rsidRPr="00F319AB">
              <w:rPr>
                <w:sz w:val="20"/>
                <w:szCs w:val="20"/>
              </w:rPr>
              <w:t xml:space="preserve">ΕΡΓΑΣΙΕΣ ΕΛΕΓΧΟΥ ΚΑΙ ΠΙΣΤΟΠΟΙΗΣΗΣ ΔΙΚΤΥΟΥ </w:t>
            </w:r>
            <w:r w:rsidRPr="00FF71EF">
              <w:rPr>
                <w:sz w:val="20"/>
                <w:szCs w:val="20"/>
              </w:rPr>
              <w:t>CAT</w:t>
            </w:r>
            <w:r w:rsidRPr="00F319AB">
              <w:rPr>
                <w:sz w:val="20"/>
                <w:szCs w:val="20"/>
              </w:rPr>
              <w:t xml:space="preserve">6 &amp; </w:t>
            </w:r>
            <w:r w:rsidRPr="00FF71EF">
              <w:rPr>
                <w:sz w:val="20"/>
                <w:szCs w:val="20"/>
              </w:rPr>
              <w:t>CAT</w:t>
            </w:r>
            <w:r w:rsidRPr="00F319AB">
              <w:rPr>
                <w:sz w:val="20"/>
                <w:szCs w:val="20"/>
              </w:rPr>
              <w:t>5</w:t>
            </w:r>
            <w:r w:rsidRPr="00FF71EF">
              <w:rPr>
                <w:sz w:val="20"/>
                <w:szCs w:val="20"/>
              </w:rPr>
              <w:t>E</w:t>
            </w:r>
          </w:p>
        </w:tc>
        <w:tc>
          <w:tcPr>
            <w:tcW w:w="1926" w:type="dxa"/>
            <w:vAlign w:val="center"/>
          </w:tcPr>
          <w:p w:rsidR="00770DB1" w:rsidRPr="00F319AB" w:rsidRDefault="00770DB1" w:rsidP="00FF71EF">
            <w:pPr>
              <w:autoSpaceDE w:val="0"/>
              <w:autoSpaceDN w:val="0"/>
              <w:spacing w:before="100" w:beforeAutospacing="1" w:after="240" w:line="360" w:lineRule="auto"/>
              <w:jc w:val="center"/>
              <w:rPr>
                <w:sz w:val="20"/>
                <w:szCs w:val="20"/>
              </w:rPr>
            </w:pPr>
          </w:p>
        </w:tc>
        <w:tc>
          <w:tcPr>
            <w:tcW w:w="1560" w:type="dxa"/>
            <w:vAlign w:val="center"/>
          </w:tcPr>
          <w:p w:rsidR="00770DB1" w:rsidRPr="00FF71EF" w:rsidRDefault="00770DB1" w:rsidP="00FF71EF">
            <w:pPr>
              <w:autoSpaceDE w:val="0"/>
              <w:autoSpaceDN w:val="0"/>
              <w:spacing w:before="100" w:beforeAutospacing="1" w:after="240"/>
              <w:ind w:right="170"/>
              <w:jc w:val="right"/>
              <w:rPr>
                <w:sz w:val="20"/>
                <w:szCs w:val="20"/>
              </w:rPr>
            </w:pPr>
            <w:r w:rsidRPr="00FF71EF">
              <w:rPr>
                <w:sz w:val="20"/>
                <w:szCs w:val="20"/>
              </w:rPr>
              <w:t>1</w:t>
            </w:r>
          </w:p>
        </w:tc>
        <w:tc>
          <w:tcPr>
            <w:tcW w:w="1417" w:type="dxa"/>
            <w:vAlign w:val="center"/>
          </w:tcPr>
          <w:p w:rsidR="00770DB1" w:rsidRPr="00F319AB" w:rsidRDefault="00770DB1" w:rsidP="00FF71EF">
            <w:pPr>
              <w:jc w:val="right"/>
              <w:rPr>
                <w:color w:val="000000"/>
                <w:sz w:val="20"/>
                <w:szCs w:val="20"/>
              </w:rPr>
            </w:pPr>
            <w:r w:rsidRPr="00F319AB">
              <w:rPr>
                <w:color w:val="000000"/>
                <w:sz w:val="20"/>
                <w:szCs w:val="20"/>
              </w:rPr>
              <w:t>1.</w:t>
            </w:r>
            <w:r w:rsidRPr="00F319AB">
              <w:rPr>
                <w:color w:val="000000"/>
                <w:sz w:val="20"/>
                <w:szCs w:val="20"/>
                <w:lang w:val="en-US"/>
              </w:rPr>
              <w:t>3</w:t>
            </w:r>
            <w:r w:rsidRPr="00F319AB">
              <w:rPr>
                <w:color w:val="000000"/>
                <w:sz w:val="20"/>
                <w:szCs w:val="20"/>
              </w:rPr>
              <w:t>00,00 €</w:t>
            </w:r>
          </w:p>
        </w:tc>
        <w:tc>
          <w:tcPr>
            <w:tcW w:w="1276" w:type="dxa"/>
            <w:vAlign w:val="center"/>
          </w:tcPr>
          <w:p w:rsidR="00770DB1" w:rsidRPr="00F319AB" w:rsidRDefault="00770DB1" w:rsidP="00FF71EF">
            <w:pPr>
              <w:jc w:val="right"/>
              <w:rPr>
                <w:color w:val="000000"/>
              </w:rPr>
            </w:pPr>
            <w:r w:rsidRPr="00F319AB">
              <w:rPr>
                <w:color w:val="000000"/>
                <w:sz w:val="22"/>
                <w:szCs w:val="22"/>
              </w:rPr>
              <w:t>1.300,00 €</w:t>
            </w:r>
          </w:p>
        </w:tc>
      </w:tr>
      <w:tr w:rsidR="00770DB1" w:rsidRPr="00F319AB" w:rsidTr="00FF71EF">
        <w:tc>
          <w:tcPr>
            <w:tcW w:w="758" w:type="dxa"/>
          </w:tcPr>
          <w:p w:rsidR="00770DB1" w:rsidRPr="00F319AB" w:rsidRDefault="00770DB1" w:rsidP="004A34BA">
            <w:pPr>
              <w:autoSpaceDE w:val="0"/>
              <w:autoSpaceDN w:val="0"/>
              <w:spacing w:before="100" w:beforeAutospacing="1" w:after="240" w:line="360" w:lineRule="auto"/>
              <w:ind w:right="170"/>
              <w:jc w:val="center"/>
              <w:rPr>
                <w:sz w:val="20"/>
                <w:szCs w:val="20"/>
                <w:lang w:val="en-US"/>
              </w:rPr>
            </w:pPr>
            <w:r w:rsidRPr="00F319AB">
              <w:rPr>
                <w:sz w:val="20"/>
                <w:szCs w:val="20"/>
                <w:lang w:val="en-US"/>
              </w:rPr>
              <w:t>16</w:t>
            </w:r>
          </w:p>
        </w:tc>
        <w:tc>
          <w:tcPr>
            <w:tcW w:w="3461" w:type="dxa"/>
          </w:tcPr>
          <w:p w:rsidR="00770DB1" w:rsidRPr="00F319AB" w:rsidRDefault="00770DB1" w:rsidP="004A34BA">
            <w:pPr>
              <w:autoSpaceDE w:val="0"/>
              <w:autoSpaceDN w:val="0"/>
              <w:ind w:right="50"/>
              <w:jc w:val="both"/>
              <w:rPr>
                <w:sz w:val="20"/>
                <w:szCs w:val="20"/>
              </w:rPr>
            </w:pPr>
            <w:r w:rsidRPr="00F319AB">
              <w:rPr>
                <w:sz w:val="20"/>
                <w:szCs w:val="20"/>
              </w:rPr>
              <w:t xml:space="preserve">ΕΡΓΑΣΙΕS ΕΓΚΑΤΑΣΤΑΣΗΣ ΠΡΟΓΡΑΜΜΑΤΙΣΜΟΥ </w:t>
            </w:r>
            <w:r w:rsidRPr="00FF71EF">
              <w:rPr>
                <w:sz w:val="20"/>
                <w:szCs w:val="20"/>
              </w:rPr>
              <w:t>EN</w:t>
            </w:r>
            <w:r w:rsidRPr="00F319AB">
              <w:rPr>
                <w:sz w:val="20"/>
                <w:szCs w:val="20"/>
              </w:rPr>
              <w:t>ΕΡΓΟΥ ΕΞΟΠΛΙΣΜΟΥ</w:t>
            </w:r>
          </w:p>
        </w:tc>
        <w:tc>
          <w:tcPr>
            <w:tcW w:w="1926" w:type="dxa"/>
            <w:vAlign w:val="center"/>
          </w:tcPr>
          <w:p w:rsidR="00770DB1" w:rsidRPr="00F319AB" w:rsidRDefault="00770DB1" w:rsidP="00FF71EF">
            <w:pPr>
              <w:autoSpaceDE w:val="0"/>
              <w:autoSpaceDN w:val="0"/>
              <w:spacing w:before="100" w:beforeAutospacing="1" w:after="240" w:line="360" w:lineRule="auto"/>
              <w:jc w:val="center"/>
              <w:rPr>
                <w:sz w:val="20"/>
                <w:szCs w:val="20"/>
              </w:rPr>
            </w:pPr>
          </w:p>
        </w:tc>
        <w:tc>
          <w:tcPr>
            <w:tcW w:w="1560" w:type="dxa"/>
            <w:vAlign w:val="center"/>
          </w:tcPr>
          <w:p w:rsidR="00770DB1" w:rsidRPr="00FF71EF" w:rsidRDefault="00770DB1" w:rsidP="00FF71EF">
            <w:pPr>
              <w:autoSpaceDE w:val="0"/>
              <w:autoSpaceDN w:val="0"/>
              <w:spacing w:before="100" w:beforeAutospacing="1" w:after="240"/>
              <w:ind w:right="170"/>
              <w:jc w:val="right"/>
              <w:rPr>
                <w:sz w:val="20"/>
                <w:szCs w:val="20"/>
              </w:rPr>
            </w:pPr>
            <w:r w:rsidRPr="00FF71EF">
              <w:rPr>
                <w:sz w:val="20"/>
                <w:szCs w:val="20"/>
              </w:rPr>
              <w:t>1</w:t>
            </w:r>
          </w:p>
        </w:tc>
        <w:tc>
          <w:tcPr>
            <w:tcW w:w="1417" w:type="dxa"/>
            <w:vAlign w:val="center"/>
          </w:tcPr>
          <w:p w:rsidR="00770DB1" w:rsidRPr="00F319AB" w:rsidRDefault="00770DB1" w:rsidP="00FF71EF">
            <w:pPr>
              <w:jc w:val="right"/>
              <w:rPr>
                <w:color w:val="000000"/>
                <w:sz w:val="20"/>
                <w:szCs w:val="20"/>
              </w:rPr>
            </w:pPr>
            <w:r w:rsidRPr="00F319AB">
              <w:rPr>
                <w:color w:val="000000"/>
                <w:sz w:val="20"/>
                <w:szCs w:val="20"/>
              </w:rPr>
              <w:t>500,00 €</w:t>
            </w:r>
          </w:p>
        </w:tc>
        <w:tc>
          <w:tcPr>
            <w:tcW w:w="1276" w:type="dxa"/>
            <w:vAlign w:val="center"/>
          </w:tcPr>
          <w:p w:rsidR="00770DB1" w:rsidRPr="00F319AB" w:rsidRDefault="00770DB1" w:rsidP="00FF71EF">
            <w:pPr>
              <w:jc w:val="right"/>
              <w:rPr>
                <w:color w:val="000000"/>
              </w:rPr>
            </w:pPr>
            <w:r w:rsidRPr="00F319AB">
              <w:rPr>
                <w:color w:val="000000"/>
                <w:sz w:val="22"/>
                <w:szCs w:val="22"/>
              </w:rPr>
              <w:t>500,00 €</w:t>
            </w:r>
          </w:p>
        </w:tc>
      </w:tr>
      <w:tr w:rsidR="00770DB1" w:rsidRPr="00F319AB" w:rsidTr="00FF71EF">
        <w:trPr>
          <w:trHeight w:val="304"/>
        </w:trPr>
        <w:tc>
          <w:tcPr>
            <w:tcW w:w="758" w:type="dxa"/>
          </w:tcPr>
          <w:p w:rsidR="00770DB1" w:rsidRPr="00F319AB" w:rsidRDefault="00770DB1" w:rsidP="004A34BA">
            <w:pPr>
              <w:autoSpaceDE w:val="0"/>
              <w:autoSpaceDN w:val="0"/>
              <w:spacing w:line="360" w:lineRule="auto"/>
              <w:ind w:right="170"/>
              <w:jc w:val="center"/>
              <w:rPr>
                <w:sz w:val="20"/>
                <w:szCs w:val="20"/>
                <w:lang w:val="en-US"/>
              </w:rPr>
            </w:pPr>
          </w:p>
        </w:tc>
        <w:tc>
          <w:tcPr>
            <w:tcW w:w="3461" w:type="dxa"/>
          </w:tcPr>
          <w:p w:rsidR="00770DB1" w:rsidRPr="00F319AB" w:rsidRDefault="00770DB1" w:rsidP="004A34BA">
            <w:pPr>
              <w:autoSpaceDE w:val="0"/>
              <w:autoSpaceDN w:val="0"/>
              <w:ind w:right="50"/>
              <w:jc w:val="both"/>
              <w:rPr>
                <w:sz w:val="20"/>
                <w:szCs w:val="20"/>
              </w:rPr>
            </w:pPr>
          </w:p>
        </w:tc>
        <w:tc>
          <w:tcPr>
            <w:tcW w:w="4903" w:type="dxa"/>
            <w:gridSpan w:val="3"/>
            <w:vAlign w:val="center"/>
          </w:tcPr>
          <w:p w:rsidR="00770DB1" w:rsidRPr="00FF71EF" w:rsidRDefault="00770DB1" w:rsidP="00FF71EF">
            <w:pPr>
              <w:autoSpaceDE w:val="0"/>
              <w:autoSpaceDN w:val="0"/>
              <w:spacing w:before="100" w:beforeAutospacing="1" w:after="240"/>
              <w:ind w:right="170"/>
              <w:jc w:val="right"/>
              <w:rPr>
                <w:sz w:val="20"/>
                <w:szCs w:val="20"/>
              </w:rPr>
            </w:pPr>
            <w:r w:rsidRPr="00FF71EF">
              <w:rPr>
                <w:sz w:val="20"/>
                <w:szCs w:val="20"/>
              </w:rPr>
              <w:t>ΣΥΝΟΛΙΚΗ ΑΞΙΑ</w:t>
            </w:r>
          </w:p>
        </w:tc>
        <w:tc>
          <w:tcPr>
            <w:tcW w:w="1276" w:type="dxa"/>
            <w:vAlign w:val="center"/>
          </w:tcPr>
          <w:p w:rsidR="00770DB1" w:rsidRPr="00F319AB" w:rsidRDefault="00770DB1" w:rsidP="00FF71EF">
            <w:pPr>
              <w:jc w:val="right"/>
              <w:rPr>
                <w:b/>
                <w:bCs/>
                <w:color w:val="000000"/>
                <w:sz w:val="20"/>
                <w:szCs w:val="20"/>
                <w:lang w:val="en-US"/>
              </w:rPr>
            </w:pPr>
            <w:r w:rsidRPr="00F319AB">
              <w:rPr>
                <w:b/>
                <w:bCs/>
                <w:color w:val="000000"/>
                <w:sz w:val="20"/>
                <w:szCs w:val="20"/>
              </w:rPr>
              <w:t>16.260,16 €</w:t>
            </w:r>
          </w:p>
        </w:tc>
      </w:tr>
      <w:tr w:rsidR="00770DB1" w:rsidRPr="00F319AB" w:rsidTr="00FF71EF">
        <w:tc>
          <w:tcPr>
            <w:tcW w:w="758" w:type="dxa"/>
          </w:tcPr>
          <w:p w:rsidR="00770DB1" w:rsidRPr="00F319AB" w:rsidRDefault="00770DB1" w:rsidP="004A34BA">
            <w:pPr>
              <w:autoSpaceDE w:val="0"/>
              <w:autoSpaceDN w:val="0"/>
              <w:spacing w:line="360" w:lineRule="auto"/>
              <w:ind w:right="170"/>
              <w:jc w:val="center"/>
              <w:rPr>
                <w:sz w:val="20"/>
                <w:szCs w:val="20"/>
                <w:lang w:val="en-US"/>
              </w:rPr>
            </w:pPr>
          </w:p>
        </w:tc>
        <w:tc>
          <w:tcPr>
            <w:tcW w:w="3461" w:type="dxa"/>
          </w:tcPr>
          <w:p w:rsidR="00770DB1" w:rsidRPr="00F319AB" w:rsidRDefault="00770DB1" w:rsidP="004A34BA">
            <w:pPr>
              <w:autoSpaceDE w:val="0"/>
              <w:autoSpaceDN w:val="0"/>
              <w:ind w:right="50"/>
              <w:jc w:val="both"/>
              <w:rPr>
                <w:sz w:val="20"/>
                <w:szCs w:val="20"/>
              </w:rPr>
            </w:pPr>
          </w:p>
        </w:tc>
        <w:tc>
          <w:tcPr>
            <w:tcW w:w="4903" w:type="dxa"/>
            <w:gridSpan w:val="3"/>
            <w:vAlign w:val="center"/>
          </w:tcPr>
          <w:p w:rsidR="00770DB1" w:rsidRPr="00FF71EF" w:rsidRDefault="00770DB1" w:rsidP="00FF71EF">
            <w:pPr>
              <w:autoSpaceDE w:val="0"/>
              <w:autoSpaceDN w:val="0"/>
              <w:spacing w:before="100" w:beforeAutospacing="1" w:after="240"/>
              <w:ind w:right="170"/>
              <w:jc w:val="right"/>
              <w:rPr>
                <w:sz w:val="20"/>
                <w:szCs w:val="20"/>
              </w:rPr>
            </w:pPr>
            <w:r w:rsidRPr="00FF71EF">
              <w:rPr>
                <w:sz w:val="20"/>
                <w:szCs w:val="20"/>
              </w:rPr>
              <w:t>ΦΠΑ 23%</w:t>
            </w:r>
          </w:p>
        </w:tc>
        <w:tc>
          <w:tcPr>
            <w:tcW w:w="1276" w:type="dxa"/>
            <w:vAlign w:val="center"/>
          </w:tcPr>
          <w:p w:rsidR="00770DB1" w:rsidRPr="00F319AB" w:rsidRDefault="00770DB1" w:rsidP="00FF71EF">
            <w:pPr>
              <w:jc w:val="right"/>
              <w:rPr>
                <w:b/>
                <w:bCs/>
                <w:color w:val="000000"/>
                <w:lang w:val="en-US"/>
              </w:rPr>
            </w:pPr>
            <w:r w:rsidRPr="00F319AB">
              <w:rPr>
                <w:b/>
                <w:bCs/>
                <w:color w:val="000000"/>
                <w:sz w:val="22"/>
                <w:szCs w:val="22"/>
              </w:rPr>
              <w:t>3.739,84 €</w:t>
            </w:r>
          </w:p>
        </w:tc>
      </w:tr>
      <w:tr w:rsidR="00770DB1" w:rsidRPr="00F319AB" w:rsidTr="00FF71EF">
        <w:tc>
          <w:tcPr>
            <w:tcW w:w="758" w:type="dxa"/>
          </w:tcPr>
          <w:p w:rsidR="00770DB1" w:rsidRPr="00F319AB" w:rsidRDefault="00770DB1" w:rsidP="004A34BA">
            <w:pPr>
              <w:autoSpaceDE w:val="0"/>
              <w:autoSpaceDN w:val="0"/>
              <w:spacing w:line="360" w:lineRule="auto"/>
              <w:ind w:right="170"/>
              <w:jc w:val="center"/>
              <w:rPr>
                <w:sz w:val="20"/>
                <w:szCs w:val="20"/>
                <w:lang w:val="en-US"/>
              </w:rPr>
            </w:pPr>
          </w:p>
        </w:tc>
        <w:tc>
          <w:tcPr>
            <w:tcW w:w="3461" w:type="dxa"/>
          </w:tcPr>
          <w:p w:rsidR="00770DB1" w:rsidRPr="00F319AB" w:rsidRDefault="00770DB1" w:rsidP="004A34BA">
            <w:pPr>
              <w:autoSpaceDE w:val="0"/>
              <w:autoSpaceDN w:val="0"/>
              <w:ind w:right="50"/>
              <w:jc w:val="both"/>
              <w:rPr>
                <w:sz w:val="20"/>
                <w:szCs w:val="20"/>
              </w:rPr>
            </w:pPr>
          </w:p>
        </w:tc>
        <w:tc>
          <w:tcPr>
            <w:tcW w:w="4903" w:type="dxa"/>
            <w:gridSpan w:val="3"/>
            <w:vAlign w:val="center"/>
          </w:tcPr>
          <w:p w:rsidR="00770DB1" w:rsidRPr="00FF71EF" w:rsidRDefault="00770DB1" w:rsidP="00FF71EF">
            <w:pPr>
              <w:autoSpaceDE w:val="0"/>
              <w:autoSpaceDN w:val="0"/>
              <w:spacing w:before="100" w:beforeAutospacing="1" w:after="240"/>
              <w:ind w:right="170"/>
              <w:jc w:val="right"/>
              <w:rPr>
                <w:sz w:val="20"/>
                <w:szCs w:val="20"/>
              </w:rPr>
            </w:pPr>
            <w:r w:rsidRPr="00FF71EF">
              <w:rPr>
                <w:sz w:val="20"/>
                <w:szCs w:val="20"/>
              </w:rPr>
              <w:t>ΓΕΝΙΚΟ ΣΥΝΟΛΟ</w:t>
            </w:r>
          </w:p>
        </w:tc>
        <w:tc>
          <w:tcPr>
            <w:tcW w:w="1276" w:type="dxa"/>
            <w:vAlign w:val="center"/>
          </w:tcPr>
          <w:p w:rsidR="00770DB1" w:rsidRPr="00F319AB" w:rsidRDefault="00770DB1" w:rsidP="00FF71EF">
            <w:pPr>
              <w:jc w:val="right"/>
              <w:rPr>
                <w:b/>
                <w:bCs/>
                <w:color w:val="000000"/>
                <w:lang w:val="en-US"/>
              </w:rPr>
            </w:pPr>
            <w:r w:rsidRPr="00F319AB">
              <w:rPr>
                <w:b/>
                <w:bCs/>
                <w:color w:val="000000"/>
                <w:sz w:val="22"/>
                <w:szCs w:val="22"/>
              </w:rPr>
              <w:t>20.000,00 €</w:t>
            </w:r>
          </w:p>
        </w:tc>
      </w:tr>
    </w:tbl>
    <w:p w:rsidR="00F9187A" w:rsidRDefault="00F9187A"/>
    <w:sectPr w:rsidR="00F9187A" w:rsidSect="00FF71EF">
      <w:footerReference w:type="default" r:id="rId7"/>
      <w:footerReference w:type="first" r:id="rId8"/>
      <w:pgSz w:w="11906" w:h="16838"/>
      <w:pgMar w:top="1440" w:right="926" w:bottom="709" w:left="1797"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E40" w:rsidRDefault="00094E40" w:rsidP="00AD7C28">
      <w:r>
        <w:separator/>
      </w:r>
    </w:p>
  </w:endnote>
  <w:endnote w:type="continuationSeparator" w:id="0">
    <w:p w:rsidR="00094E40" w:rsidRDefault="00094E40" w:rsidP="00AD7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E3E" w:rsidRPr="00855461" w:rsidRDefault="00E94D37" w:rsidP="009F706C">
    <w:pPr>
      <w:jc w:val="right"/>
      <w:rPr>
        <w:rFonts w:ascii="Arial" w:hAnsi="Arial" w:cs="Arial"/>
        <w:i/>
        <w:sz w:val="16"/>
        <w:szCs w:val="16"/>
      </w:rPr>
    </w:pPr>
    <w:r w:rsidRPr="00855461">
      <w:rPr>
        <w:rStyle w:val="a5"/>
        <w:rFonts w:ascii="Arial" w:hAnsi="Arial" w:cs="Arial"/>
        <w:i/>
        <w:sz w:val="16"/>
        <w:szCs w:val="16"/>
      </w:rPr>
      <w:t xml:space="preserve">Σελίδα </w:t>
    </w:r>
    <w:r w:rsidR="00790432" w:rsidRPr="00855461">
      <w:rPr>
        <w:rStyle w:val="a5"/>
        <w:rFonts w:ascii="Arial" w:hAnsi="Arial" w:cs="Arial"/>
        <w:i/>
        <w:sz w:val="16"/>
        <w:szCs w:val="16"/>
      </w:rPr>
      <w:fldChar w:fldCharType="begin"/>
    </w:r>
    <w:r w:rsidRPr="00855461">
      <w:rPr>
        <w:rStyle w:val="a5"/>
        <w:rFonts w:ascii="Arial" w:hAnsi="Arial" w:cs="Arial"/>
        <w:i/>
        <w:sz w:val="16"/>
        <w:szCs w:val="16"/>
      </w:rPr>
      <w:instrText xml:space="preserve"> PAGE </w:instrText>
    </w:r>
    <w:r w:rsidR="00790432" w:rsidRPr="00855461">
      <w:rPr>
        <w:rStyle w:val="a5"/>
        <w:rFonts w:ascii="Arial" w:hAnsi="Arial" w:cs="Arial"/>
        <w:i/>
        <w:sz w:val="16"/>
        <w:szCs w:val="16"/>
      </w:rPr>
      <w:fldChar w:fldCharType="separate"/>
    </w:r>
    <w:r w:rsidR="005A63C6">
      <w:rPr>
        <w:rStyle w:val="a5"/>
        <w:rFonts w:ascii="Arial" w:hAnsi="Arial" w:cs="Arial"/>
        <w:i/>
        <w:noProof/>
        <w:sz w:val="16"/>
        <w:szCs w:val="16"/>
      </w:rPr>
      <w:t>- 6 -</w:t>
    </w:r>
    <w:r w:rsidR="00790432" w:rsidRPr="00855461">
      <w:rPr>
        <w:rStyle w:val="a5"/>
        <w:rFonts w:ascii="Arial" w:hAnsi="Arial" w:cs="Arial"/>
        <w:i/>
        <w:sz w:val="16"/>
        <w:szCs w:val="16"/>
      </w:rPr>
      <w:fldChar w:fldCharType="end"/>
    </w:r>
    <w:r w:rsidRPr="00855461">
      <w:rPr>
        <w:rStyle w:val="a5"/>
        <w:rFonts w:ascii="Arial" w:hAnsi="Arial" w:cs="Arial"/>
        <w:i/>
        <w:sz w:val="16"/>
        <w:szCs w:val="16"/>
      </w:rPr>
      <w:t xml:space="preserve"> από </w:t>
    </w:r>
    <w:r w:rsidR="00790432" w:rsidRPr="00855461">
      <w:rPr>
        <w:rStyle w:val="a5"/>
        <w:rFonts w:ascii="Arial" w:hAnsi="Arial" w:cs="Arial"/>
        <w:i/>
        <w:sz w:val="16"/>
        <w:szCs w:val="16"/>
      </w:rPr>
      <w:fldChar w:fldCharType="begin"/>
    </w:r>
    <w:r w:rsidRPr="00855461">
      <w:rPr>
        <w:rStyle w:val="a5"/>
        <w:rFonts w:ascii="Arial" w:hAnsi="Arial" w:cs="Arial"/>
        <w:i/>
        <w:sz w:val="16"/>
        <w:szCs w:val="16"/>
      </w:rPr>
      <w:instrText xml:space="preserve"> NUMPAGES </w:instrText>
    </w:r>
    <w:r w:rsidR="00790432" w:rsidRPr="00855461">
      <w:rPr>
        <w:rStyle w:val="a5"/>
        <w:rFonts w:ascii="Arial" w:hAnsi="Arial" w:cs="Arial"/>
        <w:i/>
        <w:sz w:val="16"/>
        <w:szCs w:val="16"/>
      </w:rPr>
      <w:fldChar w:fldCharType="separate"/>
    </w:r>
    <w:r w:rsidR="005A63C6">
      <w:rPr>
        <w:rStyle w:val="a5"/>
        <w:rFonts w:ascii="Arial" w:hAnsi="Arial" w:cs="Arial"/>
        <w:i/>
        <w:noProof/>
        <w:sz w:val="16"/>
        <w:szCs w:val="16"/>
      </w:rPr>
      <w:t>7</w:t>
    </w:r>
    <w:r w:rsidR="00790432" w:rsidRPr="00855461">
      <w:rPr>
        <w:rStyle w:val="a5"/>
        <w:rFonts w:ascii="Arial" w:hAnsi="Arial" w:cs="Arial"/>
        <w:i/>
        <w:sz w:val="16"/>
        <w:szCs w:val="16"/>
      </w:rPr>
      <w:fldChar w:fldCharType="end"/>
    </w:r>
  </w:p>
  <w:p w:rsidR="00EB4E3E" w:rsidRPr="00887FE8" w:rsidRDefault="00094E40">
    <w:pPr>
      <w:pStyle w:val="a4"/>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E3E" w:rsidRPr="00855461" w:rsidRDefault="00790432" w:rsidP="00855461">
    <w:pPr>
      <w:pStyle w:val="a4"/>
      <w:tabs>
        <w:tab w:val="clear" w:pos="8306"/>
        <w:tab w:val="right" w:pos="9180"/>
      </w:tabs>
      <w:ind w:right="-868"/>
      <w:rPr>
        <w:i/>
        <w:sz w:val="16"/>
        <w:szCs w:val="16"/>
      </w:rPr>
    </w:pPr>
    <w:r w:rsidRPr="00855461">
      <w:rPr>
        <w:rFonts w:ascii="Tahoma" w:hAnsi="Tahoma" w:cs="Tahoma"/>
        <w:i/>
        <w:color w:val="C0C0C0"/>
        <w:sz w:val="16"/>
        <w:szCs w:val="16"/>
      </w:rPr>
      <w:fldChar w:fldCharType="begin"/>
    </w:r>
    <w:r w:rsidR="00E94D37" w:rsidRPr="00855461">
      <w:rPr>
        <w:rFonts w:ascii="Tahoma" w:hAnsi="Tahoma" w:cs="Tahoma"/>
        <w:i/>
        <w:color w:val="C0C0C0"/>
        <w:sz w:val="16"/>
        <w:szCs w:val="16"/>
      </w:rPr>
      <w:instrText xml:space="preserve"> FILENAME </w:instrText>
    </w:r>
    <w:r w:rsidRPr="00855461">
      <w:rPr>
        <w:rFonts w:ascii="Tahoma" w:hAnsi="Tahoma" w:cs="Tahoma"/>
        <w:i/>
        <w:color w:val="C0C0C0"/>
        <w:sz w:val="16"/>
        <w:szCs w:val="16"/>
      </w:rPr>
      <w:fldChar w:fldCharType="separate"/>
    </w:r>
    <w:r w:rsidR="00D3320F">
      <w:rPr>
        <w:rFonts w:ascii="Tahoma" w:hAnsi="Tahoma" w:cs="Tahoma"/>
        <w:i/>
        <w:noProof/>
        <w:color w:val="C0C0C0"/>
        <w:sz w:val="16"/>
        <w:szCs w:val="16"/>
      </w:rPr>
      <w:t>Μελέτη και εγκατάσταση δομημένης καλωδίωσης.docx</w:t>
    </w:r>
    <w:r w:rsidRPr="00855461">
      <w:rPr>
        <w:rFonts w:ascii="Tahoma" w:hAnsi="Tahoma" w:cs="Tahoma"/>
        <w:i/>
        <w:color w:val="C0C0C0"/>
        <w:sz w:val="16"/>
        <w:szCs w:val="16"/>
      </w:rPr>
      <w:fldChar w:fldCharType="end"/>
    </w:r>
    <w:r w:rsidR="00E94D37" w:rsidRPr="00855461">
      <w:rPr>
        <w:rFonts w:ascii="Tahoma" w:hAnsi="Tahoma" w:cs="Tahoma"/>
        <w:i/>
        <w:color w:val="C0C0C0"/>
        <w:sz w:val="16"/>
        <w:szCs w:val="16"/>
      </w:rPr>
      <w:t xml:space="preserve">                                                                                                      </w:t>
    </w:r>
    <w:r w:rsidR="00E94D37" w:rsidRPr="00855461">
      <w:rPr>
        <w:rFonts w:ascii="Tahoma" w:hAnsi="Tahoma" w:cs="Tahoma"/>
        <w:i/>
        <w:sz w:val="16"/>
        <w:szCs w:val="16"/>
      </w:rPr>
      <w:t xml:space="preserve">Σελίδα </w:t>
    </w:r>
    <w:r w:rsidRPr="00855461">
      <w:rPr>
        <w:rFonts w:ascii="Tahoma" w:hAnsi="Tahoma" w:cs="Tahoma"/>
        <w:i/>
        <w:sz w:val="16"/>
        <w:szCs w:val="16"/>
      </w:rPr>
      <w:fldChar w:fldCharType="begin"/>
    </w:r>
    <w:r w:rsidR="00E94D37" w:rsidRPr="00855461">
      <w:rPr>
        <w:rFonts w:ascii="Tahoma" w:hAnsi="Tahoma" w:cs="Tahoma"/>
        <w:i/>
        <w:sz w:val="16"/>
        <w:szCs w:val="16"/>
      </w:rPr>
      <w:instrText xml:space="preserve"> PAGE </w:instrText>
    </w:r>
    <w:r w:rsidRPr="00855461">
      <w:rPr>
        <w:rFonts w:ascii="Tahoma" w:hAnsi="Tahoma" w:cs="Tahoma"/>
        <w:i/>
        <w:sz w:val="16"/>
        <w:szCs w:val="16"/>
      </w:rPr>
      <w:fldChar w:fldCharType="separate"/>
    </w:r>
    <w:r w:rsidR="005A63C6">
      <w:rPr>
        <w:rFonts w:ascii="Tahoma" w:hAnsi="Tahoma" w:cs="Tahoma"/>
        <w:i/>
        <w:noProof/>
        <w:sz w:val="16"/>
        <w:szCs w:val="16"/>
      </w:rPr>
      <w:t>- 1 -</w:t>
    </w:r>
    <w:r w:rsidRPr="00855461">
      <w:rPr>
        <w:rFonts w:ascii="Tahoma" w:hAnsi="Tahoma" w:cs="Tahoma"/>
        <w:i/>
        <w:sz w:val="16"/>
        <w:szCs w:val="16"/>
      </w:rPr>
      <w:fldChar w:fldCharType="end"/>
    </w:r>
    <w:r w:rsidR="00E94D37" w:rsidRPr="00855461">
      <w:rPr>
        <w:rFonts w:ascii="Tahoma" w:hAnsi="Tahoma" w:cs="Tahoma"/>
        <w:i/>
        <w:sz w:val="16"/>
        <w:szCs w:val="16"/>
      </w:rPr>
      <w:t xml:space="preserve"> από </w:t>
    </w:r>
    <w:r w:rsidRPr="00855461">
      <w:rPr>
        <w:rFonts w:ascii="Tahoma" w:hAnsi="Tahoma" w:cs="Tahoma"/>
        <w:i/>
        <w:sz w:val="16"/>
        <w:szCs w:val="16"/>
      </w:rPr>
      <w:fldChar w:fldCharType="begin"/>
    </w:r>
    <w:r w:rsidR="00E94D37" w:rsidRPr="00855461">
      <w:rPr>
        <w:rFonts w:ascii="Tahoma" w:hAnsi="Tahoma" w:cs="Tahoma"/>
        <w:i/>
        <w:sz w:val="16"/>
        <w:szCs w:val="16"/>
      </w:rPr>
      <w:instrText xml:space="preserve"> NUMPAGES </w:instrText>
    </w:r>
    <w:r w:rsidRPr="00855461">
      <w:rPr>
        <w:rFonts w:ascii="Tahoma" w:hAnsi="Tahoma" w:cs="Tahoma"/>
        <w:i/>
        <w:sz w:val="16"/>
        <w:szCs w:val="16"/>
      </w:rPr>
      <w:fldChar w:fldCharType="separate"/>
    </w:r>
    <w:r w:rsidR="005A63C6">
      <w:rPr>
        <w:rFonts w:ascii="Tahoma" w:hAnsi="Tahoma" w:cs="Tahoma"/>
        <w:i/>
        <w:noProof/>
        <w:sz w:val="16"/>
        <w:szCs w:val="16"/>
      </w:rPr>
      <w:t>8</w:t>
    </w:r>
    <w:r w:rsidRPr="00855461">
      <w:rPr>
        <w:rFonts w:ascii="Tahoma" w:hAnsi="Tahoma" w:cs="Tahoma"/>
        <w:i/>
        <w:sz w:val="16"/>
        <w:szCs w:val="16"/>
      </w:rPr>
      <w:fldChar w:fldCharType="end"/>
    </w:r>
  </w:p>
  <w:p w:rsidR="00EB4E3E" w:rsidRDefault="00094E40" w:rsidP="001C264D">
    <w:pPr>
      <w:pStyle w:val="a4"/>
      <w:tabs>
        <w:tab w:val="clear" w:pos="8306"/>
        <w:tab w:val="right" w:pos="91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E40" w:rsidRDefault="00094E40" w:rsidP="00AD7C28">
      <w:r>
        <w:separator/>
      </w:r>
    </w:p>
  </w:footnote>
  <w:footnote w:type="continuationSeparator" w:id="0">
    <w:p w:rsidR="00094E40" w:rsidRDefault="00094E40" w:rsidP="00AD7C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E7E1A"/>
    <w:multiLevelType w:val="multilevel"/>
    <w:tmpl w:val="E27663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708C6AF8"/>
    <w:multiLevelType w:val="hybridMultilevel"/>
    <w:tmpl w:val="E1227CA4"/>
    <w:lvl w:ilvl="0" w:tplc="04080011">
      <w:start w:val="1"/>
      <w:numFmt w:val="decimal"/>
      <w:lvlText w:val="%1)"/>
      <w:lvlJc w:val="left"/>
      <w:pPr>
        <w:ind w:left="720" w:hanging="360"/>
      </w:pPr>
      <w:rPr>
        <w:rFonts w:ascii="Times New Roman" w:hAnsi="Times New Roman" w:cs="Times New Roman" w:hint="default"/>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C28"/>
    <w:rsid w:val="00094E40"/>
    <w:rsid w:val="0014489D"/>
    <w:rsid w:val="00193B9D"/>
    <w:rsid w:val="002E5D29"/>
    <w:rsid w:val="00303FE5"/>
    <w:rsid w:val="00345498"/>
    <w:rsid w:val="004607E0"/>
    <w:rsid w:val="005A63C6"/>
    <w:rsid w:val="006D14EA"/>
    <w:rsid w:val="007333E8"/>
    <w:rsid w:val="00754A30"/>
    <w:rsid w:val="00770DB1"/>
    <w:rsid w:val="00790432"/>
    <w:rsid w:val="008838FF"/>
    <w:rsid w:val="008B2F3D"/>
    <w:rsid w:val="00987BCB"/>
    <w:rsid w:val="00AD7C28"/>
    <w:rsid w:val="00B343B9"/>
    <w:rsid w:val="00CF527F"/>
    <w:rsid w:val="00D3320F"/>
    <w:rsid w:val="00D7482E"/>
    <w:rsid w:val="00E664BA"/>
    <w:rsid w:val="00E94D37"/>
    <w:rsid w:val="00EE4465"/>
    <w:rsid w:val="00F319AB"/>
    <w:rsid w:val="00F9187A"/>
    <w:rsid w:val="00FA08CB"/>
    <w:rsid w:val="00FF71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534423C-D69C-4ED2-987A-BDDC9074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C28"/>
    <w:pPr>
      <w:spacing w:after="0" w:line="240" w:lineRule="auto"/>
    </w:pPr>
    <w:rPr>
      <w:rFonts w:ascii="Times New Roman" w:eastAsia="Times New Roman" w:hAnsi="Times New Roman" w:cs="Times New Roman"/>
      <w:sz w:val="24"/>
      <w:szCs w:val="24"/>
      <w:lang w:eastAsia="el-GR"/>
    </w:rPr>
  </w:style>
  <w:style w:type="paragraph" w:styleId="2">
    <w:name w:val="heading 2"/>
    <w:basedOn w:val="a"/>
    <w:link w:val="2Char"/>
    <w:uiPriority w:val="9"/>
    <w:qFormat/>
    <w:rsid w:val="006D14EA"/>
    <w:pPr>
      <w:spacing w:before="100" w:beforeAutospacing="1" w:after="100" w:afterAutospacing="1"/>
      <w:outlineLvl w:val="1"/>
    </w:pPr>
    <w:rPr>
      <w:b/>
      <w:bCs/>
      <w:sz w:val="36"/>
      <w:szCs w:val="36"/>
    </w:rPr>
  </w:style>
  <w:style w:type="paragraph" w:styleId="3">
    <w:name w:val="heading 3"/>
    <w:basedOn w:val="a"/>
    <w:link w:val="3Char"/>
    <w:uiPriority w:val="9"/>
    <w:qFormat/>
    <w:rsid w:val="006D14E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D7C28"/>
    <w:pPr>
      <w:tabs>
        <w:tab w:val="center" w:pos="4153"/>
        <w:tab w:val="right" w:pos="8306"/>
      </w:tabs>
    </w:pPr>
  </w:style>
  <w:style w:type="character" w:customStyle="1" w:styleId="Char">
    <w:name w:val="Κεφαλίδα Char"/>
    <w:basedOn w:val="a0"/>
    <w:link w:val="a3"/>
    <w:uiPriority w:val="99"/>
    <w:rsid w:val="00AD7C28"/>
    <w:rPr>
      <w:rFonts w:ascii="Times New Roman" w:eastAsia="Times New Roman" w:hAnsi="Times New Roman" w:cs="Times New Roman"/>
      <w:sz w:val="24"/>
      <w:szCs w:val="24"/>
      <w:lang w:eastAsia="el-GR"/>
    </w:rPr>
  </w:style>
  <w:style w:type="paragraph" w:styleId="a4">
    <w:name w:val="footer"/>
    <w:basedOn w:val="a"/>
    <w:link w:val="Char0"/>
    <w:uiPriority w:val="99"/>
    <w:rsid w:val="00AD7C28"/>
    <w:pPr>
      <w:tabs>
        <w:tab w:val="center" w:pos="4153"/>
        <w:tab w:val="right" w:pos="8306"/>
      </w:tabs>
    </w:pPr>
  </w:style>
  <w:style w:type="character" w:customStyle="1" w:styleId="Char0">
    <w:name w:val="Υποσέλιδο Char"/>
    <w:basedOn w:val="a0"/>
    <w:link w:val="a4"/>
    <w:uiPriority w:val="99"/>
    <w:rsid w:val="00AD7C28"/>
    <w:rPr>
      <w:rFonts w:ascii="Times New Roman" w:eastAsia="Times New Roman" w:hAnsi="Times New Roman" w:cs="Times New Roman"/>
      <w:sz w:val="24"/>
      <w:szCs w:val="24"/>
      <w:lang w:eastAsia="el-GR"/>
    </w:rPr>
  </w:style>
  <w:style w:type="character" w:styleId="a5">
    <w:name w:val="page number"/>
    <w:basedOn w:val="a0"/>
    <w:uiPriority w:val="99"/>
    <w:rsid w:val="00AD7C28"/>
    <w:rPr>
      <w:rFonts w:cs="Times New Roman"/>
    </w:rPr>
  </w:style>
  <w:style w:type="paragraph" w:styleId="Web">
    <w:name w:val="Normal (Web)"/>
    <w:basedOn w:val="a"/>
    <w:uiPriority w:val="99"/>
    <w:rsid w:val="00AD7C28"/>
    <w:pPr>
      <w:spacing w:before="100" w:beforeAutospacing="1" w:after="100" w:afterAutospacing="1"/>
    </w:pPr>
  </w:style>
  <w:style w:type="paragraph" w:styleId="a6">
    <w:name w:val="List Paragraph"/>
    <w:basedOn w:val="a"/>
    <w:uiPriority w:val="99"/>
    <w:qFormat/>
    <w:rsid w:val="00AD7C28"/>
    <w:pPr>
      <w:spacing w:after="200" w:line="276" w:lineRule="auto"/>
      <w:ind w:left="720"/>
    </w:pPr>
    <w:rPr>
      <w:rFonts w:ascii="Calibri" w:hAnsi="Calibri"/>
      <w:sz w:val="22"/>
      <w:szCs w:val="22"/>
    </w:rPr>
  </w:style>
  <w:style w:type="paragraph" w:styleId="a7">
    <w:name w:val="Balloon Text"/>
    <w:basedOn w:val="a"/>
    <w:link w:val="Char1"/>
    <w:uiPriority w:val="99"/>
    <w:semiHidden/>
    <w:unhideWhenUsed/>
    <w:rsid w:val="00D3320F"/>
    <w:rPr>
      <w:rFonts w:ascii="Tahoma" w:hAnsi="Tahoma" w:cs="Tahoma"/>
      <w:sz w:val="16"/>
      <w:szCs w:val="16"/>
    </w:rPr>
  </w:style>
  <w:style w:type="character" w:customStyle="1" w:styleId="Char1">
    <w:name w:val="Κείμενο πλαισίου Char"/>
    <w:basedOn w:val="a0"/>
    <w:link w:val="a7"/>
    <w:uiPriority w:val="99"/>
    <w:semiHidden/>
    <w:rsid w:val="00D3320F"/>
    <w:rPr>
      <w:rFonts w:ascii="Tahoma" w:eastAsia="Times New Roman" w:hAnsi="Tahoma" w:cs="Tahoma"/>
      <w:sz w:val="16"/>
      <w:szCs w:val="16"/>
      <w:lang w:eastAsia="el-GR"/>
    </w:rPr>
  </w:style>
  <w:style w:type="character" w:customStyle="1" w:styleId="2Char">
    <w:name w:val="Επικεφαλίδα 2 Char"/>
    <w:basedOn w:val="a0"/>
    <w:link w:val="2"/>
    <w:uiPriority w:val="9"/>
    <w:rsid w:val="006D14EA"/>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6D14EA"/>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6D14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00386">
      <w:bodyDiv w:val="1"/>
      <w:marLeft w:val="0"/>
      <w:marRight w:val="0"/>
      <w:marTop w:val="0"/>
      <w:marBottom w:val="0"/>
      <w:divBdr>
        <w:top w:val="none" w:sz="0" w:space="0" w:color="auto"/>
        <w:left w:val="none" w:sz="0" w:space="0" w:color="auto"/>
        <w:bottom w:val="none" w:sz="0" w:space="0" w:color="auto"/>
        <w:right w:val="none" w:sz="0" w:space="0" w:color="auto"/>
      </w:divBdr>
    </w:div>
    <w:div w:id="225921070">
      <w:bodyDiv w:val="1"/>
      <w:marLeft w:val="0"/>
      <w:marRight w:val="0"/>
      <w:marTop w:val="0"/>
      <w:marBottom w:val="0"/>
      <w:divBdr>
        <w:top w:val="none" w:sz="0" w:space="0" w:color="auto"/>
        <w:left w:val="none" w:sz="0" w:space="0" w:color="auto"/>
        <w:bottom w:val="none" w:sz="0" w:space="0" w:color="auto"/>
        <w:right w:val="none" w:sz="0" w:space="0" w:color="auto"/>
      </w:divBdr>
      <w:divsChild>
        <w:div w:id="678116119">
          <w:marLeft w:val="0"/>
          <w:marRight w:val="0"/>
          <w:marTop w:val="0"/>
          <w:marBottom w:val="0"/>
          <w:divBdr>
            <w:top w:val="none" w:sz="0" w:space="0" w:color="auto"/>
            <w:left w:val="none" w:sz="0" w:space="0" w:color="auto"/>
            <w:bottom w:val="none" w:sz="0" w:space="0" w:color="auto"/>
            <w:right w:val="none" w:sz="0" w:space="0" w:color="auto"/>
          </w:divBdr>
          <w:divsChild>
            <w:div w:id="1680237476">
              <w:marLeft w:val="0"/>
              <w:marRight w:val="0"/>
              <w:marTop w:val="0"/>
              <w:marBottom w:val="0"/>
              <w:divBdr>
                <w:top w:val="none" w:sz="0" w:space="0" w:color="auto"/>
                <w:left w:val="none" w:sz="0" w:space="0" w:color="auto"/>
                <w:bottom w:val="none" w:sz="0" w:space="0" w:color="auto"/>
                <w:right w:val="none" w:sz="0" w:space="0" w:color="auto"/>
              </w:divBdr>
              <w:divsChild>
                <w:div w:id="1710256430">
                  <w:marLeft w:val="0"/>
                  <w:marRight w:val="0"/>
                  <w:marTop w:val="0"/>
                  <w:marBottom w:val="0"/>
                  <w:divBdr>
                    <w:top w:val="none" w:sz="0" w:space="0" w:color="auto"/>
                    <w:left w:val="none" w:sz="0" w:space="0" w:color="auto"/>
                    <w:bottom w:val="none" w:sz="0" w:space="0" w:color="auto"/>
                    <w:right w:val="none" w:sz="0" w:space="0" w:color="auto"/>
                  </w:divBdr>
                </w:div>
                <w:div w:id="703290776">
                  <w:marLeft w:val="0"/>
                  <w:marRight w:val="0"/>
                  <w:marTop w:val="0"/>
                  <w:marBottom w:val="0"/>
                  <w:divBdr>
                    <w:top w:val="none" w:sz="0" w:space="0" w:color="auto"/>
                    <w:left w:val="none" w:sz="0" w:space="0" w:color="auto"/>
                    <w:bottom w:val="none" w:sz="0" w:space="0" w:color="auto"/>
                    <w:right w:val="none" w:sz="0" w:space="0" w:color="auto"/>
                  </w:divBdr>
                </w:div>
                <w:div w:id="9297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55118">
      <w:bodyDiv w:val="1"/>
      <w:marLeft w:val="0"/>
      <w:marRight w:val="0"/>
      <w:marTop w:val="0"/>
      <w:marBottom w:val="0"/>
      <w:divBdr>
        <w:top w:val="none" w:sz="0" w:space="0" w:color="auto"/>
        <w:left w:val="none" w:sz="0" w:space="0" w:color="auto"/>
        <w:bottom w:val="none" w:sz="0" w:space="0" w:color="auto"/>
        <w:right w:val="none" w:sz="0" w:space="0" w:color="auto"/>
      </w:divBdr>
    </w:div>
    <w:div w:id="923804200">
      <w:bodyDiv w:val="1"/>
      <w:marLeft w:val="0"/>
      <w:marRight w:val="0"/>
      <w:marTop w:val="0"/>
      <w:marBottom w:val="0"/>
      <w:divBdr>
        <w:top w:val="none" w:sz="0" w:space="0" w:color="auto"/>
        <w:left w:val="none" w:sz="0" w:space="0" w:color="auto"/>
        <w:bottom w:val="none" w:sz="0" w:space="0" w:color="auto"/>
        <w:right w:val="none" w:sz="0" w:space="0" w:color="auto"/>
      </w:divBdr>
    </w:div>
    <w:div w:id="172183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1984</Words>
  <Characters>10714</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4</cp:revision>
  <cp:lastPrinted>2013-10-10T05:37:00Z</cp:lastPrinted>
  <dcterms:created xsi:type="dcterms:W3CDTF">2014-11-24T07:24:00Z</dcterms:created>
  <dcterms:modified xsi:type="dcterms:W3CDTF">2014-11-24T07:30:00Z</dcterms:modified>
</cp:coreProperties>
</file>