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6C" w:rsidRPr="00CD6011" w:rsidRDefault="0083526C" w:rsidP="008352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011">
        <w:rPr>
          <w:rFonts w:ascii="Times New Roman" w:hAnsi="Times New Roman" w:cs="Times New Roman"/>
          <w:b/>
          <w:bCs/>
          <w:sz w:val="24"/>
          <w:szCs w:val="24"/>
        </w:rPr>
        <w:t>ΕΝΤΥΠΟ ΟΙΚΟΝΟΜΙΚΗΣ ΠΡΟΣΦΟΡΑΣ ΓΙΑ ΤΗΝ ΑΝΑΔΕΙΞΗ ΑΝΑΔΟΧΟΥ ΤΗΣ ΠΡΟΜΗΘΕΙΑΣ</w:t>
      </w:r>
      <w:r w:rsidR="005C0D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011">
        <w:rPr>
          <w:rFonts w:ascii="Times New Roman" w:hAnsi="Times New Roman" w:cs="Times New Roman"/>
          <w:b/>
          <w:bCs/>
          <w:sz w:val="24"/>
          <w:szCs w:val="24"/>
        </w:rPr>
        <w:t>ΑΝΤΑΛΛΑΚΤΙΚΩΝ ΓΙΑ ΤΗ ΣΥΝΤΗΡΗΣΗ ΚΑΙ ΕΠΙΣΚΕΥΗ ΤΩΝ ΟΧΗΜΑΤΩΝ ΚΑΙ ΜΗΧΑΝΗΜΑΤΩΝ</w:t>
      </w:r>
    </w:p>
    <w:p w:rsidR="0083526C" w:rsidRPr="00CD6011" w:rsidRDefault="0083526C" w:rsidP="008352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011">
        <w:rPr>
          <w:rFonts w:ascii="Times New Roman" w:hAnsi="Times New Roman" w:cs="Times New Roman"/>
          <w:b/>
          <w:bCs/>
          <w:sz w:val="24"/>
          <w:szCs w:val="24"/>
        </w:rPr>
        <w:t>ΤΟΥ ΔΗΜΟΥ ΚΟΜΟΤΗΝΗΣ ΕΤΟΥΣ 2015</w:t>
      </w:r>
    </w:p>
    <w:p w:rsidR="0083526C" w:rsidRDefault="0083526C" w:rsidP="008352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526C" w:rsidRDefault="0083526C" w:rsidP="008352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526C" w:rsidRPr="0083526C" w:rsidRDefault="0083526C" w:rsidP="0083526C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3526C">
        <w:rPr>
          <w:rFonts w:ascii="Times New Roman" w:hAnsi="Times New Roman" w:cs="Times New Roman"/>
          <w:sz w:val="24"/>
          <w:szCs w:val="24"/>
        </w:rPr>
        <w:t xml:space="preserve">Του/της ή της εταιρείας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83526C" w:rsidRPr="0083526C" w:rsidRDefault="0083526C" w:rsidP="0083526C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νόμιμα εκπροσωπείται </w:t>
      </w:r>
      <w:r w:rsidRPr="0083526C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83526C">
        <w:rPr>
          <w:rFonts w:ascii="Times New Roman" w:hAnsi="Times New Roman" w:cs="Times New Roman"/>
          <w:sz w:val="24"/>
          <w:szCs w:val="24"/>
        </w:rPr>
        <w:t>,</w:t>
      </w:r>
    </w:p>
    <w:p w:rsidR="0083526C" w:rsidRPr="0083526C" w:rsidRDefault="0083526C" w:rsidP="0083526C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3526C">
        <w:rPr>
          <w:rFonts w:ascii="Times New Roman" w:hAnsi="Times New Roman" w:cs="Times New Roman"/>
          <w:sz w:val="24"/>
          <w:szCs w:val="24"/>
        </w:rPr>
        <w:t>Με έδρα 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6C">
        <w:rPr>
          <w:rFonts w:ascii="Times New Roman" w:hAnsi="Times New Roman" w:cs="Times New Roman"/>
          <w:sz w:val="24"/>
          <w:szCs w:val="24"/>
        </w:rPr>
        <w:t>οδός…………………….……………………</w:t>
      </w:r>
    </w:p>
    <w:p w:rsidR="0083526C" w:rsidRPr="0083526C" w:rsidRDefault="0083526C" w:rsidP="0083526C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26C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83526C">
        <w:rPr>
          <w:rFonts w:ascii="Times New Roman" w:hAnsi="Times New Roman" w:cs="Times New Roman"/>
          <w:sz w:val="24"/>
          <w:szCs w:val="24"/>
        </w:rPr>
        <w:t>.:……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35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6C">
        <w:rPr>
          <w:rFonts w:ascii="Times New Roman" w:hAnsi="Times New Roman" w:cs="Times New Roman"/>
          <w:sz w:val="24"/>
          <w:szCs w:val="24"/>
        </w:rPr>
        <w:t>Τ.Κ………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83526C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3526C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83526C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83526C">
        <w:rPr>
          <w:rFonts w:ascii="Times New Roman" w:hAnsi="Times New Roman" w:cs="Times New Roman"/>
          <w:sz w:val="24"/>
          <w:szCs w:val="24"/>
        </w:rPr>
        <w:t xml:space="preserve">…………, </w:t>
      </w:r>
      <w:proofErr w:type="spellStart"/>
      <w:r w:rsidRPr="0083526C">
        <w:rPr>
          <w:rFonts w:ascii="Times New Roman" w:hAnsi="Times New Roman" w:cs="Times New Roman"/>
          <w:sz w:val="24"/>
          <w:szCs w:val="24"/>
        </w:rPr>
        <w:t>fax……………………………………email</w:t>
      </w:r>
      <w:proofErr w:type="spellEnd"/>
      <w:r w:rsidRPr="008352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3526C" w:rsidRDefault="0083526C" w:rsidP="0083526C">
      <w:pPr>
        <w:tabs>
          <w:tab w:val="left" w:pos="427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526C" w:rsidRDefault="0083526C" w:rsidP="0083526C">
      <w:pPr>
        <w:tabs>
          <w:tab w:val="left" w:pos="427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526C" w:rsidRPr="00CD6011" w:rsidRDefault="0083526C" w:rsidP="0083526C">
      <w:pPr>
        <w:pStyle w:val="a3"/>
        <w:ind w:right="3"/>
        <w:jc w:val="center"/>
        <w:rPr>
          <w:rFonts w:ascii="Comic Sans MS" w:hAnsi="Comic Sans MS" w:cs="Arial"/>
          <w:b/>
          <w:u w:val="single"/>
        </w:rPr>
      </w:pPr>
      <w:r w:rsidRPr="00CD6011">
        <w:rPr>
          <w:rFonts w:ascii="Comic Sans MS" w:hAnsi="Comic Sans MS" w:cs="Arial"/>
          <w:b/>
          <w:u w:val="single"/>
        </w:rPr>
        <w:t>ΥΠΟΔΕΙΓΜΑ ΟΙΚΟΝΟΜΙΚΗΣ ΠΡΟΣΦΟΡΑΣ Π</w:t>
      </w:r>
      <w:r>
        <w:rPr>
          <w:rFonts w:ascii="Comic Sans MS" w:hAnsi="Comic Sans MS" w:cs="Arial"/>
          <w:b/>
          <w:u w:val="single"/>
        </w:rPr>
        <w:t>1</w:t>
      </w:r>
    </w:p>
    <w:p w:rsidR="0083526C" w:rsidRDefault="0083526C" w:rsidP="0083526C">
      <w:pPr>
        <w:tabs>
          <w:tab w:val="left" w:pos="427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526C" w:rsidRPr="005C0D72" w:rsidRDefault="0083526C" w:rsidP="0083526C">
      <w:pPr>
        <w:tabs>
          <w:tab w:val="left" w:pos="4275"/>
        </w:tabs>
        <w:autoSpaceDE w:val="0"/>
        <w:autoSpaceDN w:val="0"/>
        <w:adjustRightInd w:val="0"/>
        <w:jc w:val="center"/>
        <w:rPr>
          <w:rFonts w:ascii="Comic Sans MS" w:hAnsi="Comic Sans MS"/>
          <w:b/>
          <w:u w:val="double"/>
        </w:rPr>
      </w:pPr>
      <w:r w:rsidRPr="005C0D72">
        <w:rPr>
          <w:rFonts w:ascii="Comic Sans MS" w:hAnsi="Comic Sans MS"/>
          <w:b/>
          <w:u w:val="double"/>
        </w:rPr>
        <w:t>ΠΡΟΜΗΘΕΙΑ ΑΝΤΑΛΛΑΚΤΙΚΩΝ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268"/>
        <w:gridCol w:w="5812"/>
        <w:gridCol w:w="1352"/>
        <w:gridCol w:w="2050"/>
      </w:tblGrid>
      <w:tr w:rsidR="0083526C" w:rsidRPr="00E013DB" w:rsidTr="0083526C">
        <w:trPr>
          <w:trHeight w:val="567"/>
        </w:trPr>
        <w:tc>
          <w:tcPr>
            <w:tcW w:w="575" w:type="dxa"/>
            <w:vAlign w:val="center"/>
          </w:tcPr>
          <w:p w:rsidR="0083526C" w:rsidRPr="00E013DB" w:rsidRDefault="0083526C" w:rsidP="008352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3DB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1268" w:type="dxa"/>
            <w:vAlign w:val="center"/>
          </w:tcPr>
          <w:p w:rsidR="0083526C" w:rsidRPr="00E013DB" w:rsidRDefault="0083526C" w:rsidP="008352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3DB">
              <w:rPr>
                <w:rFonts w:ascii="Arial" w:hAnsi="Arial" w:cs="Arial"/>
                <w:b/>
                <w:sz w:val="20"/>
                <w:szCs w:val="20"/>
              </w:rPr>
              <w:t>ΚΩΔΙΚΟΣ ΔΑΠΑΝΗΣ</w:t>
            </w:r>
          </w:p>
        </w:tc>
        <w:tc>
          <w:tcPr>
            <w:tcW w:w="5812" w:type="dxa"/>
            <w:vAlign w:val="center"/>
          </w:tcPr>
          <w:p w:rsidR="0083526C" w:rsidRPr="00E013DB" w:rsidRDefault="0083526C" w:rsidP="008352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3DB">
              <w:rPr>
                <w:rFonts w:ascii="Arial" w:hAnsi="Arial" w:cs="Arial"/>
                <w:b/>
                <w:sz w:val="20"/>
                <w:szCs w:val="20"/>
              </w:rPr>
              <w:t>ΤΙΤΛΟΣ</w:t>
            </w:r>
          </w:p>
        </w:tc>
        <w:tc>
          <w:tcPr>
            <w:tcW w:w="1352" w:type="dxa"/>
            <w:vAlign w:val="center"/>
          </w:tcPr>
          <w:p w:rsidR="0083526C" w:rsidRPr="00E013DB" w:rsidRDefault="0083526C" w:rsidP="008352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3DB">
              <w:rPr>
                <w:rFonts w:ascii="Arial" w:hAnsi="Arial" w:cs="Arial"/>
                <w:b/>
                <w:sz w:val="20"/>
                <w:szCs w:val="20"/>
              </w:rPr>
              <w:t>ΠΟΣΟ</w:t>
            </w:r>
            <w:r>
              <w:rPr>
                <w:rFonts w:ascii="Arial" w:hAnsi="Arial" w:cs="Arial"/>
                <w:b/>
                <w:sz w:val="20"/>
                <w:szCs w:val="20"/>
              </w:rPr>
              <w:t>ΣΤΟ ΕΚΠΤΩΣΗΣ</w:t>
            </w:r>
          </w:p>
        </w:tc>
        <w:tc>
          <w:tcPr>
            <w:tcW w:w="2050" w:type="dxa"/>
            <w:vAlign w:val="center"/>
          </w:tcPr>
          <w:p w:rsidR="0083526C" w:rsidRDefault="0083526C" w:rsidP="00835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26C">
              <w:rPr>
                <w:rFonts w:ascii="Arial" w:hAnsi="Arial" w:cs="Arial"/>
                <w:b/>
                <w:sz w:val="18"/>
                <w:szCs w:val="18"/>
              </w:rPr>
              <w:t>ΟΜΑΔΑ/ΚΑΤΗΓΟΡΙΑ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ΟΧΗΜΑΤΩΝ</w:t>
            </w:r>
          </w:p>
          <w:p w:rsidR="0083526C" w:rsidRPr="0083526C" w:rsidRDefault="0083526C" w:rsidP="00835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/ΜΗΧΑΝΗΜΑΤΩΝ</w:t>
            </w:r>
          </w:p>
        </w:tc>
      </w:tr>
      <w:tr w:rsidR="0083526C" w:rsidRPr="00E013DB" w:rsidTr="0083526C">
        <w:trPr>
          <w:trHeight w:hRule="exact" w:val="523"/>
        </w:trPr>
        <w:tc>
          <w:tcPr>
            <w:tcW w:w="575" w:type="dxa"/>
            <w:vMerge w:val="restart"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20.6671.01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ΠΛΑΙΣΙΩΝ ΑΠΟΡΡΙΜΜΑΤΟΦΟΡΩΝ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83526C" w:rsidRPr="00E013DB" w:rsidTr="0083526C">
        <w:trPr>
          <w:trHeight w:hRule="exact" w:val="561"/>
        </w:trPr>
        <w:tc>
          <w:tcPr>
            <w:tcW w:w="575" w:type="dxa"/>
            <w:vMerge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20.6671.01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ΥΠΕΡΚΑΤΑΣΚΕΥΩΝ ΑΠΟΡΡΙΜΜΑΤΟΦΟΡΩΝ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83526C" w:rsidRPr="00E013DB" w:rsidTr="0083526C">
        <w:trPr>
          <w:trHeight w:hRule="exact" w:val="397"/>
        </w:trPr>
        <w:tc>
          <w:tcPr>
            <w:tcW w:w="575" w:type="dxa"/>
            <w:vMerge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20.6671.01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ΠΛΑΙΣΙΩΝ ΣΑΡΩΘΡΩΝ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3526C" w:rsidRPr="00E013DB" w:rsidTr="0083526C">
        <w:tc>
          <w:tcPr>
            <w:tcW w:w="575" w:type="dxa"/>
            <w:vMerge w:val="restart"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20.6672.01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ΜΗΧΑΝΗΜΑΤΩΝ ΧΥΤΑ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3526C" w:rsidRPr="00E013DB" w:rsidTr="0083526C">
        <w:tc>
          <w:tcPr>
            <w:tcW w:w="575" w:type="dxa"/>
            <w:vMerge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20.6672.01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ΠΛΥΝΤΗΡΙΩΝ ΚΑΔΩΝ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3526C" w:rsidRPr="00E013DB" w:rsidTr="0083526C">
        <w:tc>
          <w:tcPr>
            <w:tcW w:w="575" w:type="dxa"/>
            <w:vMerge w:val="restart"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30.6671.01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ΦΟΡΤΗΓΩΝ ΑΥΤΟΚΙΝΗΤΩΝ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3526C" w:rsidRPr="00E013DB" w:rsidTr="0083526C">
        <w:tc>
          <w:tcPr>
            <w:tcW w:w="575" w:type="dxa"/>
            <w:vMerge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30.6671.01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ΛΕΩΦΟΡΕΙΩΝ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83526C" w:rsidRPr="00E013DB" w:rsidTr="0083526C">
        <w:tc>
          <w:tcPr>
            <w:tcW w:w="575" w:type="dxa"/>
            <w:vMerge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30.6671.01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ΗΜΙΦΟΡΤΗΓΩΝ-ΕΠΙΒΑΤΗΓΩΝ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83526C" w:rsidRPr="00E013DB" w:rsidTr="0083526C">
        <w:tc>
          <w:tcPr>
            <w:tcW w:w="575" w:type="dxa"/>
            <w:vMerge w:val="restart"/>
            <w:vAlign w:val="center"/>
          </w:tcPr>
          <w:p w:rsidR="0083526C" w:rsidRPr="009D6280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28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30.6672.01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ΕΚΣΚΑΦΕΩΝ-ΦΟΡΤΩΤΩΝ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83526C" w:rsidRPr="00E013DB" w:rsidTr="0083526C">
        <w:tc>
          <w:tcPr>
            <w:tcW w:w="575" w:type="dxa"/>
            <w:vMerge/>
            <w:vAlign w:val="center"/>
          </w:tcPr>
          <w:p w:rsidR="0083526C" w:rsidRPr="009D6280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30.6672.01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 xml:space="preserve">ΠΡΟΜΗΘΕΙΑ ΑΝΤΑΛΛΑΚΤΙΚΩΝ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ΙΣΟΠΕΔΟΤΩΝ ΓΑΙΩΝ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3526C" w:rsidRPr="00E013DB" w:rsidTr="0083526C">
        <w:tc>
          <w:tcPr>
            <w:tcW w:w="575" w:type="dxa"/>
            <w:vMerge/>
            <w:vAlign w:val="center"/>
          </w:tcPr>
          <w:p w:rsidR="0083526C" w:rsidRPr="009D6280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30.6672.01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ΓΕΩΡΓΙΚΩΝ ΕΛΚΥΣΤΗΡΩΝ</w:t>
            </w:r>
          </w:p>
        </w:tc>
        <w:tc>
          <w:tcPr>
            <w:tcW w:w="1352" w:type="dxa"/>
            <w:vAlign w:val="center"/>
          </w:tcPr>
          <w:p w:rsidR="0083526C" w:rsidRPr="00726850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83526C" w:rsidRPr="00E013DB" w:rsidTr="0083526C">
        <w:tc>
          <w:tcPr>
            <w:tcW w:w="575" w:type="dxa"/>
            <w:vMerge/>
            <w:vAlign w:val="center"/>
          </w:tcPr>
          <w:p w:rsidR="0083526C" w:rsidRPr="009D6280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30.6672.01</w:t>
            </w:r>
          </w:p>
        </w:tc>
        <w:tc>
          <w:tcPr>
            <w:tcW w:w="581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ΜΟΤΟΠΟΔΗΛΑΤΩΝ</w:t>
            </w:r>
          </w:p>
        </w:tc>
        <w:tc>
          <w:tcPr>
            <w:tcW w:w="135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83526C" w:rsidRPr="00E013DB" w:rsidTr="0083526C">
        <w:trPr>
          <w:trHeight w:hRule="exact" w:val="1134"/>
        </w:trPr>
        <w:tc>
          <w:tcPr>
            <w:tcW w:w="575" w:type="dxa"/>
            <w:vAlign w:val="center"/>
          </w:tcPr>
          <w:p w:rsidR="0083526C" w:rsidRPr="009D6280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2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20.6671.01 20.6672.01 30.6671.01 30.6672.01</w:t>
            </w:r>
          </w:p>
        </w:tc>
        <w:tc>
          <w:tcPr>
            <w:tcW w:w="581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ΥΔΡΑΥΛΙΚΩΝ ΣΥΣΤΗΜΑΤΩΝ ΟΧΗΜΑΤΩΝ - ΜΗΧΑΝΗΜΑΤΩΝ</w:t>
            </w:r>
          </w:p>
        </w:tc>
        <w:tc>
          <w:tcPr>
            <w:tcW w:w="135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83526C" w:rsidRPr="00E013DB" w:rsidTr="0083526C">
        <w:trPr>
          <w:trHeight w:hRule="exact" w:val="1046"/>
        </w:trPr>
        <w:tc>
          <w:tcPr>
            <w:tcW w:w="575" w:type="dxa"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20.6671.01 20.6672.01 30.6671.0130.6672.01</w:t>
            </w:r>
          </w:p>
        </w:tc>
        <w:tc>
          <w:tcPr>
            <w:tcW w:w="581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ΠΡΟΜΗΘΕΙΑ ΥΛΙΚΩΝ ΣΥΝΤΗΡΗΣΗΣ ΗΛΕΚΤΡΟΛΟΓΙΚΟΥ ΗΛΕΚΤΡΟΝΙΚΟΥ ΕΞΟΠΛΙΣΜΟΥ ΟΧΗΜΑΤΩΝ – ΜΗΧΑΝΗΜΑΤΩΝ ΕΡΓΟΥ</w:t>
            </w:r>
          </w:p>
        </w:tc>
        <w:tc>
          <w:tcPr>
            <w:tcW w:w="135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  <w:tr w:rsidR="0083526C" w:rsidRPr="00E013DB" w:rsidTr="0083526C">
        <w:trPr>
          <w:trHeight w:hRule="exact" w:val="990"/>
        </w:trPr>
        <w:tc>
          <w:tcPr>
            <w:tcW w:w="575" w:type="dxa"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20.6671.01 20.6672.01 30.6671.01 30.6672.01</w:t>
            </w:r>
          </w:p>
        </w:tc>
        <w:tc>
          <w:tcPr>
            <w:tcW w:w="581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ΠΡΟΜΗΘΕΙΑ ΦΙΛΤΡΩΝ ΟΧΗΜΑΤΩΝ - ΜΗΧΑΝΗΜΑΤΩΝ ΕΡΓΟΥ</w:t>
            </w:r>
          </w:p>
        </w:tc>
        <w:tc>
          <w:tcPr>
            <w:tcW w:w="135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  <w:tr w:rsidR="0083526C" w:rsidRPr="00E013DB" w:rsidTr="0083526C">
        <w:tc>
          <w:tcPr>
            <w:tcW w:w="575" w:type="dxa"/>
            <w:vAlign w:val="center"/>
          </w:tcPr>
          <w:p w:rsidR="0083526C" w:rsidRPr="009B635E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D628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8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20.6671.01 20.6672.01 30.6671.01 30.6672.01</w:t>
            </w:r>
          </w:p>
        </w:tc>
        <w:tc>
          <w:tcPr>
            <w:tcW w:w="581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ΦΑΝΟΠΟΙΕΙΟΥ</w:t>
            </w:r>
          </w:p>
        </w:tc>
        <w:tc>
          <w:tcPr>
            <w:tcW w:w="1352" w:type="dxa"/>
            <w:vAlign w:val="center"/>
          </w:tcPr>
          <w:p w:rsidR="0083526C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  <w:tr w:rsidR="0083526C" w:rsidRPr="00E013DB" w:rsidTr="0083526C">
        <w:trPr>
          <w:trHeight w:hRule="exact" w:val="711"/>
        </w:trPr>
        <w:tc>
          <w:tcPr>
            <w:tcW w:w="575" w:type="dxa"/>
            <w:vAlign w:val="center"/>
          </w:tcPr>
          <w:p w:rsidR="0083526C" w:rsidRPr="00E013DB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8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35.6671 35.6672</w:t>
            </w:r>
          </w:p>
        </w:tc>
        <w:tc>
          <w:tcPr>
            <w:tcW w:w="5812" w:type="dxa"/>
            <w:vAlign w:val="center"/>
          </w:tcPr>
          <w:p w:rsidR="0083526C" w:rsidRPr="00681335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35">
              <w:rPr>
                <w:rFonts w:ascii="Arial" w:hAnsi="Arial" w:cs="Arial"/>
                <w:color w:val="000000"/>
                <w:sz w:val="18"/>
                <w:szCs w:val="18"/>
              </w:rPr>
              <w:t>ΠΡΟΜΗΘΕΙΑ ΑΝΤΑΛΛΑΚΤΙΚΩΝ ΜΗΧΑΝΗΜΑΤΩΝ ΠΡΑΣΙΝΟΥ</w:t>
            </w:r>
          </w:p>
        </w:tc>
        <w:tc>
          <w:tcPr>
            <w:tcW w:w="1352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681335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83526C" w:rsidRPr="00E013DB" w:rsidTr="0083526C">
        <w:trPr>
          <w:trHeight w:hRule="exact" w:val="1091"/>
        </w:trPr>
        <w:tc>
          <w:tcPr>
            <w:tcW w:w="575" w:type="dxa"/>
            <w:vAlign w:val="center"/>
          </w:tcPr>
          <w:p w:rsidR="0083526C" w:rsidRPr="00877CC6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77CC6">
              <w:rPr>
                <w:rFonts w:ascii="Arial" w:hAnsi="Arial" w:cs="Arial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268" w:type="dxa"/>
            <w:vAlign w:val="center"/>
          </w:tcPr>
          <w:p w:rsidR="0083526C" w:rsidRPr="00877CC6" w:rsidRDefault="0083526C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7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20.6671.01 20.6672.01 30.6671.01 30.6672.01</w:t>
            </w:r>
          </w:p>
        </w:tc>
        <w:tc>
          <w:tcPr>
            <w:tcW w:w="5812" w:type="dxa"/>
            <w:vAlign w:val="center"/>
          </w:tcPr>
          <w:p w:rsidR="0083526C" w:rsidRPr="00877CC6" w:rsidRDefault="0083526C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CC6">
              <w:rPr>
                <w:rFonts w:ascii="Arial" w:hAnsi="Arial" w:cs="Arial"/>
                <w:color w:val="000000"/>
                <w:sz w:val="18"/>
                <w:szCs w:val="18"/>
              </w:rPr>
              <w:t>ΠΡΟΜΗΘΕΙΑ ΥΛΙΚΩΝ ΓΙΑ ΤΗΝ ΕΠΙΣΚΕΥΗ ΤΑΧΟΓΡΑΦΩΝ ΟΧΗΜΑΤΩΝ</w:t>
            </w:r>
          </w:p>
        </w:tc>
        <w:tc>
          <w:tcPr>
            <w:tcW w:w="1352" w:type="dxa"/>
            <w:vAlign w:val="center"/>
          </w:tcPr>
          <w:p w:rsidR="0083526C" w:rsidRPr="00877CC6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83526C" w:rsidRPr="00877CC6" w:rsidRDefault="0083526C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C6"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</w:tbl>
    <w:p w:rsidR="0083526C" w:rsidRDefault="0083526C" w:rsidP="0083526C">
      <w:pPr>
        <w:tabs>
          <w:tab w:val="left" w:pos="4830"/>
        </w:tabs>
        <w:ind w:right="-1054"/>
        <w:rPr>
          <w:rFonts w:ascii="Arial" w:hAnsi="Arial" w:cs="Arial"/>
        </w:rPr>
      </w:pPr>
    </w:p>
    <w:p w:rsidR="0083526C" w:rsidRDefault="0083526C" w:rsidP="0083526C">
      <w:pPr>
        <w:tabs>
          <w:tab w:val="left" w:pos="4830"/>
        </w:tabs>
        <w:ind w:right="-1054"/>
        <w:rPr>
          <w:rFonts w:ascii="Arial" w:hAnsi="Arial" w:cs="Arial"/>
        </w:rPr>
      </w:pPr>
      <w:r w:rsidRPr="005C0D72">
        <w:rPr>
          <w:rFonts w:ascii="Arial" w:hAnsi="Arial" w:cs="Arial"/>
          <w:b/>
        </w:rPr>
        <w:t>Ημερομηνία ………/…….…/2015</w:t>
      </w:r>
      <w:r>
        <w:rPr>
          <w:rFonts w:ascii="Arial" w:hAnsi="Arial" w:cs="Arial"/>
        </w:rPr>
        <w:t xml:space="preserve">                                                    </w:t>
      </w:r>
      <w:r w:rsidRPr="00CD6011">
        <w:rPr>
          <w:rFonts w:ascii="Arial" w:hAnsi="Arial" w:cs="Arial"/>
          <w:b/>
        </w:rPr>
        <w:t>Ο ΠΡΟΣΦΕΡΩΝ</w:t>
      </w:r>
    </w:p>
    <w:p w:rsidR="0075590B" w:rsidRDefault="0075590B"/>
    <w:p w:rsidR="005C0D72" w:rsidRDefault="005C0D72" w:rsidP="005C0D72">
      <w:pPr>
        <w:ind w:left="-567" w:right="-483"/>
        <w:jc w:val="both"/>
        <w:rPr>
          <w:rFonts w:ascii="Comic Sans MS" w:hAnsi="Comic Sans MS"/>
          <w:b/>
          <w:color w:val="FF0000"/>
          <w:u w:val="double"/>
        </w:rPr>
      </w:pPr>
    </w:p>
    <w:p w:rsidR="005C0D72" w:rsidRPr="005C0D72" w:rsidRDefault="005C0D72" w:rsidP="005C0D72">
      <w:pPr>
        <w:ind w:left="-567" w:right="-483"/>
        <w:jc w:val="both"/>
        <w:rPr>
          <w:rFonts w:ascii="Comic Sans MS" w:hAnsi="Comic Sans MS"/>
          <w:b/>
          <w:color w:val="FF0000"/>
          <w:u w:val="double"/>
        </w:rPr>
      </w:pPr>
      <w:r w:rsidRPr="005C0D72">
        <w:rPr>
          <w:rFonts w:ascii="Comic Sans MS" w:hAnsi="Comic Sans MS"/>
          <w:b/>
          <w:color w:val="FF0000"/>
          <w:u w:val="double"/>
        </w:rPr>
        <w:t xml:space="preserve">(Στο επόμενο υπόδειγμα Οικονομικής Προσφοράς </w:t>
      </w:r>
      <w:r>
        <w:rPr>
          <w:rFonts w:ascii="Comic Sans MS" w:hAnsi="Comic Sans MS"/>
          <w:b/>
          <w:color w:val="FF0000"/>
          <w:u w:val="double"/>
        </w:rPr>
        <w:t xml:space="preserve">για τις εργασίες συντήρησης </w:t>
      </w:r>
      <w:r w:rsidRPr="005C0D72">
        <w:rPr>
          <w:rFonts w:ascii="Comic Sans MS" w:hAnsi="Comic Sans MS"/>
          <w:b/>
          <w:color w:val="FF0000"/>
          <w:u w:val="double"/>
        </w:rPr>
        <w:t xml:space="preserve">θα πρέπει να συμπληρωθεί το ίδιο ποσοστό έκπτωσης  με </w:t>
      </w:r>
      <w:r>
        <w:rPr>
          <w:rFonts w:ascii="Comic Sans MS" w:hAnsi="Comic Sans MS"/>
          <w:b/>
          <w:color w:val="FF0000"/>
          <w:u w:val="double"/>
        </w:rPr>
        <w:t>αυτό που συμπληρώνεται σ</w:t>
      </w:r>
      <w:r w:rsidRPr="005C0D72">
        <w:rPr>
          <w:rFonts w:ascii="Comic Sans MS" w:hAnsi="Comic Sans MS"/>
          <w:b/>
          <w:color w:val="FF0000"/>
          <w:u w:val="double"/>
        </w:rPr>
        <w:t>το ανωτέρω</w:t>
      </w:r>
      <w:r>
        <w:rPr>
          <w:rFonts w:ascii="Comic Sans MS" w:hAnsi="Comic Sans MS"/>
          <w:b/>
          <w:color w:val="FF0000"/>
          <w:u w:val="double"/>
        </w:rPr>
        <w:t xml:space="preserve"> υπόδειγμα οικονομικής προσφοράς</w:t>
      </w:r>
      <w:r w:rsidRPr="005C0D72">
        <w:rPr>
          <w:rFonts w:ascii="Comic Sans MS" w:hAnsi="Comic Sans MS"/>
          <w:b/>
          <w:color w:val="FF0000"/>
          <w:u w:val="double"/>
        </w:rPr>
        <w:t xml:space="preserve"> </w:t>
      </w:r>
      <w:r>
        <w:rPr>
          <w:rFonts w:ascii="Comic Sans MS" w:hAnsi="Comic Sans MS"/>
          <w:b/>
          <w:color w:val="FF0000"/>
          <w:u w:val="double"/>
        </w:rPr>
        <w:t xml:space="preserve">προμηθειών </w:t>
      </w:r>
      <w:r w:rsidRPr="005C0D72">
        <w:rPr>
          <w:rFonts w:ascii="Comic Sans MS" w:hAnsi="Comic Sans MS"/>
          <w:b/>
          <w:color w:val="FF0000"/>
          <w:u w:val="double"/>
        </w:rPr>
        <w:t xml:space="preserve">επί ποινή αποκλεισμού, εκτός της </w:t>
      </w:r>
      <w:r w:rsidRPr="005C0D72">
        <w:rPr>
          <w:rFonts w:ascii="Comic Sans MS" w:hAnsi="Comic Sans MS" w:cs="Arial"/>
          <w:b/>
          <w:color w:val="FF0000"/>
          <w:u w:val="double"/>
        </w:rPr>
        <w:t>ΣΥΝΤΗΡΗΣΗΣ ΕΠΙΣΚΕΥΗΣ ΕΛΑΣΤΙΚΩΝ ΟΧΗΜΑΤΩΝ – ΜΗΧΑΝΗΜΑΤΩΝ ΕΡΓΟΥ)</w:t>
      </w:r>
    </w:p>
    <w:p w:rsidR="005C0D72" w:rsidRDefault="005C0D72"/>
    <w:p w:rsidR="005C0D72" w:rsidRPr="00CD6011" w:rsidRDefault="005C0D72" w:rsidP="005C0D72">
      <w:pPr>
        <w:pStyle w:val="a3"/>
        <w:ind w:right="3"/>
        <w:jc w:val="center"/>
        <w:rPr>
          <w:rFonts w:ascii="Comic Sans MS" w:hAnsi="Comic Sans MS" w:cs="Arial"/>
          <w:b/>
          <w:u w:val="single"/>
        </w:rPr>
      </w:pPr>
      <w:r w:rsidRPr="00CD6011">
        <w:rPr>
          <w:rFonts w:ascii="Comic Sans MS" w:hAnsi="Comic Sans MS" w:cs="Arial"/>
          <w:b/>
          <w:u w:val="single"/>
        </w:rPr>
        <w:t>ΥΠΟΔΕΙΓΜΑ   ΟΙΚΟΝΟΜΙΚΗΣ   ΠΡΟΣΦΟΡΑΣ ΕΡΓΑΣΙΑΣ Π2</w:t>
      </w:r>
    </w:p>
    <w:p w:rsidR="005C0D72" w:rsidRDefault="005C0D72" w:rsidP="005C0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0D72" w:rsidRPr="005C0D72" w:rsidRDefault="005C0D72" w:rsidP="005C0D72">
      <w:pPr>
        <w:jc w:val="center"/>
        <w:rPr>
          <w:rFonts w:ascii="Comic Sans MS" w:hAnsi="Comic Sans MS"/>
          <w:b/>
          <w:u w:val="double"/>
        </w:rPr>
      </w:pPr>
      <w:r w:rsidRPr="005C0D72">
        <w:rPr>
          <w:rFonts w:ascii="Comic Sans MS" w:hAnsi="Comic Sans MS"/>
          <w:b/>
          <w:u w:val="double"/>
        </w:rPr>
        <w:t>ΕΡΓΑΣΙΑ ΕΠΙΣΚΕΥΗΣ ΣΥΝΤΗΡΗΣΗΣ</w:t>
      </w: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249"/>
        <w:gridCol w:w="5670"/>
        <w:gridCol w:w="1417"/>
        <w:gridCol w:w="2127"/>
      </w:tblGrid>
      <w:tr w:rsidR="005C0D72" w:rsidRPr="00E013DB" w:rsidTr="005C0D72">
        <w:tc>
          <w:tcPr>
            <w:tcW w:w="595" w:type="dxa"/>
            <w:vAlign w:val="center"/>
          </w:tcPr>
          <w:p w:rsidR="005C0D72" w:rsidRPr="00E013DB" w:rsidRDefault="005C0D72" w:rsidP="005C0D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3DB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1249" w:type="dxa"/>
            <w:vAlign w:val="center"/>
          </w:tcPr>
          <w:p w:rsidR="005C0D72" w:rsidRPr="00E013DB" w:rsidRDefault="005C0D72" w:rsidP="005C0D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3DB">
              <w:rPr>
                <w:rFonts w:ascii="Arial" w:hAnsi="Arial" w:cs="Arial"/>
                <w:b/>
                <w:sz w:val="20"/>
                <w:szCs w:val="20"/>
              </w:rPr>
              <w:t>ΚΩΔΙΚΟΣ ΔΑΠΑΝΗΣ</w:t>
            </w:r>
          </w:p>
        </w:tc>
        <w:tc>
          <w:tcPr>
            <w:tcW w:w="5670" w:type="dxa"/>
            <w:vAlign w:val="center"/>
          </w:tcPr>
          <w:p w:rsidR="005C0D72" w:rsidRPr="00E013DB" w:rsidRDefault="005C0D72" w:rsidP="005C0D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3DB">
              <w:rPr>
                <w:rFonts w:ascii="Arial" w:hAnsi="Arial" w:cs="Arial"/>
                <w:b/>
                <w:sz w:val="20"/>
                <w:szCs w:val="20"/>
              </w:rPr>
              <w:t>ΤΙΤΛΟΣ</w:t>
            </w:r>
          </w:p>
        </w:tc>
        <w:tc>
          <w:tcPr>
            <w:tcW w:w="1417" w:type="dxa"/>
            <w:vAlign w:val="center"/>
          </w:tcPr>
          <w:p w:rsidR="005C0D72" w:rsidRPr="00E013DB" w:rsidRDefault="005C0D72" w:rsidP="005C0D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3DB">
              <w:rPr>
                <w:rFonts w:ascii="Arial" w:hAnsi="Arial" w:cs="Arial"/>
                <w:b/>
                <w:sz w:val="20"/>
                <w:szCs w:val="20"/>
              </w:rPr>
              <w:t>ΠΟΣΟ</w:t>
            </w:r>
            <w:r>
              <w:rPr>
                <w:rFonts w:ascii="Arial" w:hAnsi="Arial" w:cs="Arial"/>
                <w:b/>
                <w:sz w:val="20"/>
                <w:szCs w:val="20"/>
              </w:rPr>
              <w:t>ΣΤΟ ΕΚΠΤΩΣΗΣ</w:t>
            </w:r>
          </w:p>
        </w:tc>
        <w:tc>
          <w:tcPr>
            <w:tcW w:w="2127" w:type="dxa"/>
            <w:vAlign w:val="center"/>
          </w:tcPr>
          <w:p w:rsidR="005C0D72" w:rsidRDefault="005C0D72" w:rsidP="005C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26C">
              <w:rPr>
                <w:rFonts w:ascii="Arial" w:hAnsi="Arial" w:cs="Arial"/>
                <w:b/>
                <w:sz w:val="18"/>
                <w:szCs w:val="18"/>
              </w:rPr>
              <w:t>ΟΜΑΔΑ/ΚΑΤΗΓΟΡΙΑ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ΟΧΗΜΑΤΩΝ</w:t>
            </w:r>
          </w:p>
          <w:p w:rsidR="005C0D72" w:rsidRPr="00E013DB" w:rsidRDefault="005C0D72" w:rsidP="005C0D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/ΜΗΧΑΝΗΜΑΤΩΝ</w:t>
            </w:r>
          </w:p>
        </w:tc>
      </w:tr>
      <w:tr w:rsidR="005C0D72" w:rsidRPr="00E013DB" w:rsidTr="006F1810">
        <w:tc>
          <w:tcPr>
            <w:tcW w:w="595" w:type="dxa"/>
            <w:vMerge w:val="restart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20.6263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ΠΛΑΙΣΙΩΝ ΑΠΟΡΡΙΜΜΑΤΟΦΟΡΩΝ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C0D72" w:rsidRPr="00E013DB" w:rsidTr="006F1810">
        <w:tc>
          <w:tcPr>
            <w:tcW w:w="595" w:type="dxa"/>
            <w:vMerge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20.6263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ΥΠΕΡΚΑΤΑΣΚΕΥΩΝ ΑΠΟΡΡΙΜΜΑΤΟΦΟΡΩΝ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C0D72" w:rsidRPr="00E013DB" w:rsidTr="006F1810">
        <w:tc>
          <w:tcPr>
            <w:tcW w:w="595" w:type="dxa"/>
            <w:vMerge w:val="restart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20.6264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ΠΛΑΙΣΙΩΝ ΣΑΡΩΘΡΩΝ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C0D72" w:rsidRPr="00E013DB" w:rsidTr="006F1810">
        <w:tc>
          <w:tcPr>
            <w:tcW w:w="595" w:type="dxa"/>
            <w:vMerge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20.6264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ΜΗΧΑΝΗΜΑΤΩΝ ΧΥΤΑ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C0D72" w:rsidRPr="00E013DB" w:rsidTr="006F1810">
        <w:tc>
          <w:tcPr>
            <w:tcW w:w="595" w:type="dxa"/>
            <w:vMerge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20.6264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ΠΛΥΝΤΗΡΙΩΝ ΚΑΔΩΝ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C0D72" w:rsidRPr="00E013DB" w:rsidTr="006F1810">
        <w:tc>
          <w:tcPr>
            <w:tcW w:w="595" w:type="dxa"/>
            <w:vMerge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20.6264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ΦΟΡΤΗΓΩΝ ΑΥΤΟΚΙΝΗΤΩΝ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C0D72" w:rsidRPr="00E013DB" w:rsidTr="006F1810">
        <w:tc>
          <w:tcPr>
            <w:tcW w:w="595" w:type="dxa"/>
            <w:vMerge w:val="restart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30.6263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ΛΕΩΦΟΡΕΙΩΝ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C0D72" w:rsidRPr="00E013DB" w:rsidTr="006F1810">
        <w:tc>
          <w:tcPr>
            <w:tcW w:w="595" w:type="dxa"/>
            <w:vMerge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30.6263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ΗΜΙΦΟΡΤΗΓΩΝ-ΕΠΙΒΑΤΗΓΩΝ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5C0D72" w:rsidRPr="00E013DB" w:rsidTr="006F1810">
        <w:tc>
          <w:tcPr>
            <w:tcW w:w="595" w:type="dxa"/>
            <w:vMerge w:val="restart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30.6264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ΕΚΣΚΑΦΕΩΝ-ΦΟΡΤΩΤΩΝ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5C0D72" w:rsidRPr="00E013DB" w:rsidTr="006F1810">
        <w:tc>
          <w:tcPr>
            <w:tcW w:w="595" w:type="dxa"/>
            <w:vMerge/>
            <w:vAlign w:val="center"/>
          </w:tcPr>
          <w:p w:rsidR="005C0D72" w:rsidRPr="008A672A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30.6264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 xml:space="preserve">ΣΥΝΤΗΡΗΣΗ ΕΠΙΣΚΕΥΗ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ΙΣΟΠΕΔΟΤΩΝ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C0D72" w:rsidRPr="00E013DB" w:rsidTr="006F1810">
        <w:tc>
          <w:tcPr>
            <w:tcW w:w="595" w:type="dxa"/>
            <w:vMerge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30.6264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ΓΕΩΡΓΙΚΩΝ ΕΛΚΥΣΤΗΡΩΝ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ΧΛΟΟΚΟΠΤΙΚΩΝ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5C0D72" w:rsidRPr="00E013DB" w:rsidTr="006F1810">
        <w:tc>
          <w:tcPr>
            <w:tcW w:w="595" w:type="dxa"/>
            <w:vMerge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30.6264</w:t>
            </w:r>
          </w:p>
        </w:tc>
        <w:tc>
          <w:tcPr>
            <w:tcW w:w="5670" w:type="dxa"/>
            <w:vAlign w:val="center"/>
          </w:tcPr>
          <w:p w:rsidR="005C0D72" w:rsidRPr="00726850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850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ΜΟΤΟΠΟΔΗΛΑΤΩΝ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681335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5C0D72" w:rsidRPr="00E013DB" w:rsidTr="006F1810">
        <w:tc>
          <w:tcPr>
            <w:tcW w:w="595" w:type="dxa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20.6263 20.6264    30.6263 30.6264</w:t>
            </w:r>
          </w:p>
        </w:tc>
        <w:tc>
          <w:tcPr>
            <w:tcW w:w="5670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ΣΥΝΤΗΡΗΣΗ ΗΛΕΚΤΡΟΛΟΓΙΚΟΥ ΗΛΕΚΤΡΟΝΙΚΟΥ ΕΞΟΠΛΙΣΜΟΥ ΟΧΗΜΑΤΩΝ – ΜΗΧΑΝΗΜΑΤΩΝ ΕΡΓΟΥ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  <w:tr w:rsidR="005C0D72" w:rsidRPr="00E013DB" w:rsidTr="006F1810">
        <w:tc>
          <w:tcPr>
            <w:tcW w:w="595" w:type="dxa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20.6263 20.6264    30.6263 30.6264</w:t>
            </w:r>
          </w:p>
        </w:tc>
        <w:tc>
          <w:tcPr>
            <w:tcW w:w="5670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ΣΥΝΤΗΡΗΣΗ ΥΔΡΑΥΛΙΚΩΝ ΣΥΣΤΗΜΑΤΩΝ ΟΧΗΜΑΤΩΝ – ΜΗΧΑΝΗΜΑΤΩΝ ΕΡΓΟΥ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  <w:tr w:rsidR="005C0D72" w:rsidRPr="00E013DB" w:rsidTr="006F1810">
        <w:tc>
          <w:tcPr>
            <w:tcW w:w="595" w:type="dxa"/>
            <w:vAlign w:val="center"/>
          </w:tcPr>
          <w:p w:rsidR="005C0D72" w:rsidRPr="00AA3169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6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49" w:type="dxa"/>
            <w:vAlign w:val="center"/>
          </w:tcPr>
          <w:p w:rsidR="005C0D72" w:rsidRPr="00AA3169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1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20.6263 20.6264    30.6263 30.6264</w:t>
            </w:r>
          </w:p>
        </w:tc>
        <w:tc>
          <w:tcPr>
            <w:tcW w:w="5670" w:type="dxa"/>
            <w:vAlign w:val="center"/>
          </w:tcPr>
          <w:p w:rsidR="005C0D72" w:rsidRPr="00AA3169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169">
              <w:rPr>
                <w:rFonts w:ascii="Arial" w:hAnsi="Arial" w:cs="Arial"/>
                <w:color w:val="000000"/>
                <w:sz w:val="18"/>
                <w:szCs w:val="18"/>
              </w:rPr>
              <w:t>ΣΥΝΤΗΡΗΣΗ ΕΠΙΣΚΕΥΗ ΕΛΑΣΤΙΚΩΝ ΟΧΗΜΑΤΩΝ – ΜΗΧΑΝΗΜΑΤΩΝ ΕΡΓΟΥ</w:t>
            </w:r>
          </w:p>
        </w:tc>
        <w:tc>
          <w:tcPr>
            <w:tcW w:w="1417" w:type="dxa"/>
            <w:vAlign w:val="center"/>
          </w:tcPr>
          <w:p w:rsidR="005C0D72" w:rsidRPr="00AA3169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AA3169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69"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  <w:tr w:rsidR="005C0D72" w:rsidRPr="00E013DB" w:rsidTr="006F1810">
        <w:tc>
          <w:tcPr>
            <w:tcW w:w="595" w:type="dxa"/>
            <w:vAlign w:val="center"/>
          </w:tcPr>
          <w:p w:rsidR="005C0D72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1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20.6263 20.6264    30.6263 30.6264</w:t>
            </w:r>
          </w:p>
        </w:tc>
        <w:tc>
          <w:tcPr>
            <w:tcW w:w="5670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ΕΡΓΑΣΙΕΣ ΦΑΝΟΠΟΙΕΙΑΣ ΟΧΗΜΑΤΩΝ ΜΗΧΑΝΗΜΑΤΩΝ ΕΡΓΟΥ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  <w:tr w:rsidR="005C0D72" w:rsidRPr="00E013DB" w:rsidTr="006F1810">
        <w:tc>
          <w:tcPr>
            <w:tcW w:w="595" w:type="dxa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49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35.6264</w:t>
            </w:r>
          </w:p>
        </w:tc>
        <w:tc>
          <w:tcPr>
            <w:tcW w:w="5670" w:type="dxa"/>
            <w:vAlign w:val="center"/>
          </w:tcPr>
          <w:p w:rsidR="005C0D72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ΣΥΝΤΗΡΗΣΗ ΚΑΙ ΕΠΙΣΚΕΥΗ ΛΟΙΠΩΝ ΜΗΧΑΝΗΜΑΤΩΝ</w:t>
            </w:r>
          </w:p>
        </w:tc>
        <w:tc>
          <w:tcPr>
            <w:tcW w:w="1417" w:type="dxa"/>
            <w:vAlign w:val="center"/>
          </w:tcPr>
          <w:p w:rsidR="005C0D72" w:rsidRPr="00613381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E013DB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5C0D72" w:rsidRPr="00E013DB" w:rsidTr="006F1810">
        <w:tc>
          <w:tcPr>
            <w:tcW w:w="595" w:type="dxa"/>
            <w:vAlign w:val="center"/>
          </w:tcPr>
          <w:p w:rsidR="005C0D72" w:rsidRPr="00396E87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E87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49" w:type="dxa"/>
            <w:vAlign w:val="center"/>
          </w:tcPr>
          <w:p w:rsidR="005C0D72" w:rsidRPr="00396E87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6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20.6263 20.6264    30.6263 30.6264</w:t>
            </w:r>
          </w:p>
        </w:tc>
        <w:tc>
          <w:tcPr>
            <w:tcW w:w="5670" w:type="dxa"/>
            <w:vAlign w:val="center"/>
          </w:tcPr>
          <w:p w:rsidR="005C0D72" w:rsidRPr="00396E87" w:rsidRDefault="005C0D72" w:rsidP="006F1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E87">
              <w:rPr>
                <w:rFonts w:ascii="Arial" w:hAnsi="Arial" w:cs="Arial"/>
                <w:color w:val="000000"/>
                <w:sz w:val="18"/>
                <w:szCs w:val="18"/>
              </w:rPr>
              <w:t>ΣΥΝΤΗΡΗΣΗ ΚΑΙ ΕΠΙΣΚΕΥΗ ΤΑΧΟΓΡΑΦΩΝ ΟΧΗΜΑΤΩΝ</w:t>
            </w:r>
          </w:p>
        </w:tc>
        <w:tc>
          <w:tcPr>
            <w:tcW w:w="1417" w:type="dxa"/>
            <w:vAlign w:val="center"/>
          </w:tcPr>
          <w:p w:rsidR="005C0D72" w:rsidRPr="00396E87" w:rsidRDefault="005C0D72" w:rsidP="006F18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C0D72" w:rsidRPr="00396E87" w:rsidRDefault="005C0D72" w:rsidP="006F1810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E87">
              <w:rPr>
                <w:rFonts w:ascii="Arial" w:hAnsi="Arial" w:cs="Arial"/>
                <w:b/>
                <w:sz w:val="20"/>
                <w:szCs w:val="20"/>
              </w:rPr>
              <w:t>ΟΛΕΣ</w:t>
            </w:r>
          </w:p>
        </w:tc>
      </w:tr>
    </w:tbl>
    <w:p w:rsidR="005C0D72" w:rsidRPr="00417614" w:rsidRDefault="005C0D72" w:rsidP="005C0D72">
      <w:pPr>
        <w:tabs>
          <w:tab w:val="left" w:pos="4830"/>
        </w:tabs>
        <w:ind w:right="-1054"/>
        <w:rPr>
          <w:rFonts w:ascii="Arial" w:hAnsi="Arial" w:cs="Arial"/>
          <w:b/>
        </w:rPr>
      </w:pPr>
    </w:p>
    <w:p w:rsidR="005C0D72" w:rsidRPr="00417614" w:rsidRDefault="005C0D72" w:rsidP="005C0D72">
      <w:pPr>
        <w:tabs>
          <w:tab w:val="left" w:pos="4830"/>
        </w:tabs>
        <w:ind w:right="-1054"/>
        <w:rPr>
          <w:rFonts w:ascii="Arial" w:hAnsi="Arial" w:cs="Arial"/>
          <w:b/>
        </w:rPr>
      </w:pPr>
      <w:r w:rsidRPr="00417614">
        <w:rPr>
          <w:rFonts w:ascii="Arial" w:hAnsi="Arial" w:cs="Arial"/>
          <w:b/>
        </w:rPr>
        <w:t>Ημερομηνία …</w:t>
      </w:r>
      <w:r>
        <w:rPr>
          <w:rFonts w:ascii="Arial" w:hAnsi="Arial" w:cs="Arial"/>
          <w:b/>
        </w:rPr>
        <w:t>…</w:t>
      </w:r>
      <w:r w:rsidRPr="0041761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…..</w:t>
      </w:r>
      <w:r w:rsidRPr="00417614">
        <w:rPr>
          <w:rFonts w:ascii="Arial" w:hAnsi="Arial" w:cs="Arial"/>
          <w:b/>
        </w:rPr>
        <w:t>…/2015</w:t>
      </w:r>
    </w:p>
    <w:p w:rsidR="005C0D72" w:rsidRPr="00417614" w:rsidRDefault="005C0D72" w:rsidP="005C0D72">
      <w:pPr>
        <w:tabs>
          <w:tab w:val="left" w:pos="4830"/>
        </w:tabs>
        <w:ind w:right="-1054"/>
        <w:jc w:val="center"/>
        <w:rPr>
          <w:rFonts w:ascii="Arial" w:hAnsi="Arial" w:cs="Arial"/>
          <w:b/>
        </w:rPr>
      </w:pPr>
      <w:r w:rsidRPr="00417614">
        <w:rPr>
          <w:rFonts w:ascii="Arial" w:hAnsi="Arial" w:cs="Arial"/>
          <w:b/>
        </w:rPr>
        <w:t>Ο ΠΡΟΣΦΕΡΩΝ</w:t>
      </w:r>
    </w:p>
    <w:p w:rsidR="005C0D72" w:rsidRDefault="005C0D72"/>
    <w:sectPr w:rsidR="005C0D72" w:rsidSect="0083526C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D72" w:rsidRDefault="005C0D72" w:rsidP="005C0D72">
      <w:pPr>
        <w:spacing w:after="0" w:line="240" w:lineRule="auto"/>
      </w:pPr>
      <w:r>
        <w:separator/>
      </w:r>
    </w:p>
  </w:endnote>
  <w:endnote w:type="continuationSeparator" w:id="1">
    <w:p w:rsidR="005C0D72" w:rsidRDefault="005C0D72" w:rsidP="005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hAnsi="Comic Sans MS"/>
        <w:sz w:val="18"/>
        <w:szCs w:val="18"/>
      </w:rPr>
      <w:id w:val="5709419"/>
      <w:docPartObj>
        <w:docPartGallery w:val="Page Numbers (Bottom of Page)"/>
        <w:docPartUnique/>
      </w:docPartObj>
    </w:sdtPr>
    <w:sdtContent>
      <w:p w:rsidR="005C0D72" w:rsidRPr="005C0D72" w:rsidRDefault="005C0D72">
        <w:pPr>
          <w:pStyle w:val="a5"/>
          <w:jc w:val="right"/>
          <w:rPr>
            <w:rFonts w:ascii="Comic Sans MS" w:hAnsi="Comic Sans MS"/>
            <w:sz w:val="18"/>
            <w:szCs w:val="18"/>
          </w:rPr>
        </w:pPr>
        <w:r w:rsidRPr="005C0D72">
          <w:rPr>
            <w:rFonts w:ascii="Comic Sans MS" w:hAnsi="Comic Sans MS"/>
            <w:sz w:val="18"/>
            <w:szCs w:val="18"/>
          </w:rPr>
          <w:t>~</w:t>
        </w:r>
        <w:r w:rsidRPr="005C0D72">
          <w:rPr>
            <w:rFonts w:ascii="Comic Sans MS" w:hAnsi="Comic Sans MS"/>
            <w:sz w:val="18"/>
            <w:szCs w:val="18"/>
          </w:rPr>
          <w:fldChar w:fldCharType="begin"/>
        </w:r>
        <w:r w:rsidRPr="005C0D72">
          <w:rPr>
            <w:rFonts w:ascii="Comic Sans MS" w:hAnsi="Comic Sans MS"/>
            <w:sz w:val="18"/>
            <w:szCs w:val="18"/>
          </w:rPr>
          <w:instrText xml:space="preserve"> PAGE   \* MERGEFORMAT </w:instrText>
        </w:r>
        <w:r w:rsidRPr="005C0D72">
          <w:rPr>
            <w:rFonts w:ascii="Comic Sans MS" w:hAnsi="Comic Sans MS"/>
            <w:sz w:val="18"/>
            <w:szCs w:val="18"/>
          </w:rPr>
          <w:fldChar w:fldCharType="separate"/>
        </w:r>
        <w:r>
          <w:rPr>
            <w:rFonts w:ascii="Comic Sans MS" w:hAnsi="Comic Sans MS"/>
            <w:noProof/>
            <w:sz w:val="18"/>
            <w:szCs w:val="18"/>
          </w:rPr>
          <w:t>2</w:t>
        </w:r>
        <w:r w:rsidRPr="005C0D72">
          <w:rPr>
            <w:rFonts w:ascii="Comic Sans MS" w:hAnsi="Comic Sans MS"/>
            <w:sz w:val="18"/>
            <w:szCs w:val="18"/>
          </w:rPr>
          <w:fldChar w:fldCharType="end"/>
        </w:r>
        <w:r w:rsidRPr="005C0D72">
          <w:rPr>
            <w:rFonts w:ascii="Comic Sans MS" w:hAnsi="Comic Sans MS"/>
            <w:sz w:val="18"/>
            <w:szCs w:val="18"/>
          </w:rPr>
          <w:t>~</w:t>
        </w:r>
      </w:p>
    </w:sdtContent>
  </w:sdt>
  <w:p w:rsidR="005C0D72" w:rsidRDefault="005C0D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D72" w:rsidRDefault="005C0D72" w:rsidP="005C0D72">
      <w:pPr>
        <w:spacing w:after="0" w:line="240" w:lineRule="auto"/>
      </w:pPr>
      <w:r>
        <w:separator/>
      </w:r>
    </w:p>
  </w:footnote>
  <w:footnote w:type="continuationSeparator" w:id="1">
    <w:p w:rsidR="005C0D72" w:rsidRDefault="005C0D72" w:rsidP="005C0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26C"/>
    <w:rsid w:val="005C0D72"/>
    <w:rsid w:val="0075590B"/>
    <w:rsid w:val="0083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0B"/>
  </w:style>
  <w:style w:type="paragraph" w:styleId="1">
    <w:name w:val="heading 1"/>
    <w:basedOn w:val="a"/>
    <w:next w:val="a"/>
    <w:link w:val="1Char"/>
    <w:uiPriority w:val="9"/>
    <w:qFormat/>
    <w:rsid w:val="0083526C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526C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a3">
    <w:name w:val="Body Text"/>
    <w:basedOn w:val="a"/>
    <w:link w:val="Char"/>
    <w:rsid w:val="0083526C"/>
    <w:pPr>
      <w:spacing w:after="12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customStyle="1" w:styleId="Char">
    <w:name w:val="Σώμα κειμένου Char"/>
    <w:basedOn w:val="a0"/>
    <w:link w:val="a3"/>
    <w:rsid w:val="0083526C"/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5C0D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C0D72"/>
  </w:style>
  <w:style w:type="paragraph" w:styleId="a5">
    <w:name w:val="footer"/>
    <w:basedOn w:val="a"/>
    <w:link w:val="Char1"/>
    <w:uiPriority w:val="99"/>
    <w:unhideWhenUsed/>
    <w:rsid w:val="005C0D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C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FC6D-E615-4A7B-862C-BB712BD2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2015-02-10T18:03:00Z</dcterms:created>
  <dcterms:modified xsi:type="dcterms:W3CDTF">2015-02-10T18:18:00Z</dcterms:modified>
</cp:coreProperties>
</file>